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EB6E" w14:textId="1253C593" w:rsidR="007E4C11" w:rsidRDefault="00F86A1D">
      <w:pPr>
        <w:rPr>
          <w:rFonts w:ascii="Times New Roman" w:hAnsi="Times New Roman" w:cs="Times New Roman"/>
          <w:b/>
        </w:rPr>
      </w:pPr>
      <w:bookmarkStart w:id="0" w:name="_GoBack"/>
      <w:bookmarkEnd w:id="0"/>
      <w:r>
        <w:rPr>
          <w:rFonts w:ascii="Times New Roman" w:hAnsi="Times New Roman" w:cs="Times New Roman"/>
          <w:b/>
        </w:rPr>
        <w:t xml:space="preserve">Appel à communications / </w:t>
      </w:r>
      <w:r w:rsidR="007E4C11">
        <w:rPr>
          <w:rFonts w:ascii="Times New Roman" w:hAnsi="Times New Roman" w:cs="Times New Roman"/>
          <w:b/>
        </w:rPr>
        <w:t xml:space="preserve"> Call for paper</w:t>
      </w:r>
    </w:p>
    <w:p w14:paraId="493D53F3" w14:textId="77777777" w:rsidR="007E4C11" w:rsidRDefault="007E4C11">
      <w:pPr>
        <w:rPr>
          <w:rFonts w:ascii="Times New Roman" w:hAnsi="Times New Roman" w:cs="Times New Roman"/>
          <w:b/>
        </w:rPr>
      </w:pPr>
    </w:p>
    <w:p w14:paraId="08A6BEDE" w14:textId="32CF608F" w:rsidR="00EC25C8" w:rsidRDefault="001275C0">
      <w:pPr>
        <w:rPr>
          <w:rFonts w:ascii="Times New Roman" w:hAnsi="Times New Roman" w:cs="Times New Roman"/>
          <w:b/>
        </w:rPr>
      </w:pPr>
      <w:r w:rsidRPr="00AD5D1E">
        <w:rPr>
          <w:rFonts w:ascii="Times New Roman" w:hAnsi="Times New Roman" w:cs="Times New Roman"/>
          <w:b/>
        </w:rPr>
        <w:t>Appel à communication « De l’asile de la liberté au droit d’asile</w:t>
      </w:r>
      <w:r w:rsidR="0086124B">
        <w:rPr>
          <w:rFonts w:ascii="Times New Roman" w:hAnsi="Times New Roman" w:cs="Times New Roman"/>
          <w:b/>
        </w:rPr>
        <w:t>, Italie-Europe XI</w:t>
      </w:r>
      <w:r w:rsidR="00882188" w:rsidRPr="00AD5D1E">
        <w:rPr>
          <w:rFonts w:ascii="Times New Roman" w:hAnsi="Times New Roman" w:cs="Times New Roman"/>
          <w:b/>
        </w:rPr>
        <w:t>V</w:t>
      </w:r>
      <w:r w:rsidR="00882188" w:rsidRPr="000436CD">
        <w:rPr>
          <w:rFonts w:ascii="Times New Roman" w:hAnsi="Times New Roman" w:cs="Times New Roman"/>
          <w:b/>
          <w:vertAlign w:val="superscript"/>
        </w:rPr>
        <w:t>e</w:t>
      </w:r>
      <w:r w:rsidR="00882188" w:rsidRPr="00AD5D1E">
        <w:rPr>
          <w:rFonts w:ascii="Times New Roman" w:hAnsi="Times New Roman" w:cs="Times New Roman"/>
          <w:b/>
        </w:rPr>
        <w:t>-XIX</w:t>
      </w:r>
      <w:r w:rsidR="00882188" w:rsidRPr="000436CD">
        <w:rPr>
          <w:rFonts w:ascii="Times New Roman" w:hAnsi="Times New Roman" w:cs="Times New Roman"/>
          <w:b/>
          <w:vertAlign w:val="superscript"/>
        </w:rPr>
        <w:t>e</w:t>
      </w:r>
      <w:r w:rsidR="00882188" w:rsidRPr="00AD5D1E">
        <w:rPr>
          <w:rFonts w:ascii="Times New Roman" w:hAnsi="Times New Roman" w:cs="Times New Roman"/>
          <w:b/>
        </w:rPr>
        <w:t xml:space="preserve"> siècle</w:t>
      </w:r>
      <w:r w:rsidRPr="00AD5D1E">
        <w:rPr>
          <w:rFonts w:ascii="Times New Roman" w:hAnsi="Times New Roman" w:cs="Times New Roman"/>
          <w:b/>
        </w:rPr>
        <w:t> »</w:t>
      </w:r>
      <w:r w:rsidR="00882188" w:rsidRPr="00AD5D1E">
        <w:rPr>
          <w:rFonts w:ascii="Times New Roman" w:hAnsi="Times New Roman" w:cs="Times New Roman"/>
          <w:b/>
        </w:rPr>
        <w:t xml:space="preserve">, </w:t>
      </w:r>
      <w:r w:rsidR="00882188" w:rsidRPr="00D821A5">
        <w:rPr>
          <w:rFonts w:ascii="Times New Roman" w:hAnsi="Times New Roman" w:cs="Times New Roman"/>
          <w:b/>
        </w:rPr>
        <w:t xml:space="preserve">Venise, </w:t>
      </w:r>
      <w:r w:rsidR="00007F55" w:rsidRPr="00D821A5">
        <w:rPr>
          <w:rFonts w:ascii="Times New Roman" w:hAnsi="Times New Roman" w:cs="Times New Roman"/>
          <w:b/>
        </w:rPr>
        <w:t xml:space="preserve">Université </w:t>
      </w:r>
      <w:r w:rsidR="000436CD" w:rsidRPr="00D821A5">
        <w:rPr>
          <w:rFonts w:ascii="Times New Roman" w:hAnsi="Times New Roman" w:cs="Times New Roman"/>
          <w:b/>
        </w:rPr>
        <w:t>Ca’Foscari</w:t>
      </w:r>
      <w:r w:rsidR="000436CD">
        <w:rPr>
          <w:rFonts w:ascii="Times New Roman" w:hAnsi="Times New Roman" w:cs="Times New Roman"/>
          <w:b/>
        </w:rPr>
        <w:t xml:space="preserve">, </w:t>
      </w:r>
      <w:r w:rsidR="00F86A1D">
        <w:rPr>
          <w:rFonts w:ascii="Times New Roman" w:hAnsi="Times New Roman" w:cs="Times New Roman"/>
          <w:b/>
        </w:rPr>
        <w:t xml:space="preserve">Jeudi-vendredi </w:t>
      </w:r>
      <w:r w:rsidR="00573062">
        <w:rPr>
          <w:rFonts w:ascii="Times New Roman" w:hAnsi="Times New Roman" w:cs="Times New Roman"/>
          <w:b/>
        </w:rPr>
        <w:t>28-29 mars 2019</w:t>
      </w:r>
    </w:p>
    <w:p w14:paraId="2D760970" w14:textId="77777777" w:rsidR="000436CD" w:rsidRDefault="000436CD">
      <w:pPr>
        <w:rPr>
          <w:rFonts w:ascii="Times New Roman" w:hAnsi="Times New Roman" w:cs="Times New Roman"/>
          <w:b/>
        </w:rPr>
      </w:pPr>
    </w:p>
    <w:p w14:paraId="1872FD2D" w14:textId="77777777" w:rsidR="000436CD" w:rsidRDefault="000436CD">
      <w:pPr>
        <w:rPr>
          <w:rFonts w:ascii="Times New Roman" w:hAnsi="Times New Roman" w:cs="Times New Roman"/>
          <w:b/>
        </w:rPr>
      </w:pPr>
    </w:p>
    <w:p w14:paraId="6CB93D03" w14:textId="35AF1492" w:rsidR="000436CD" w:rsidRPr="00265D4E" w:rsidRDefault="000436CD" w:rsidP="000436CD">
      <w:pPr>
        <w:spacing w:line="360" w:lineRule="auto"/>
        <w:jc w:val="both"/>
        <w:rPr>
          <w:rFonts w:ascii="Times New Roman" w:hAnsi="Times New Roman" w:cs="Times New Roman"/>
        </w:rPr>
      </w:pPr>
      <w:r>
        <w:rPr>
          <w:rFonts w:ascii="Times New Roman" w:hAnsi="Times New Roman" w:cs="Times New Roman"/>
        </w:rPr>
        <w:t>La Révolution française suscita des vagues de migration</w:t>
      </w:r>
      <w:r w:rsidR="003C19E0">
        <w:rPr>
          <w:rFonts w:ascii="Times New Roman" w:hAnsi="Times New Roman" w:cs="Times New Roman"/>
        </w:rPr>
        <w:t>s</w:t>
      </w:r>
      <w:r>
        <w:rPr>
          <w:rFonts w:ascii="Times New Roman" w:hAnsi="Times New Roman" w:cs="Times New Roman"/>
        </w:rPr>
        <w:t xml:space="preserve"> massives vers plusieurs pays d’Europe. Les « émigrés »</w:t>
      </w:r>
      <w:r w:rsidR="000107A8">
        <w:rPr>
          <w:rFonts w:ascii="Times New Roman" w:hAnsi="Times New Roman" w:cs="Times New Roman"/>
        </w:rPr>
        <w:t>,</w:t>
      </w:r>
      <w:r>
        <w:rPr>
          <w:rFonts w:ascii="Times New Roman" w:hAnsi="Times New Roman" w:cs="Times New Roman"/>
        </w:rPr>
        <w:t xml:space="preserve"> ainsi qu’on les appelait</w:t>
      </w:r>
      <w:r w:rsidR="000107A8">
        <w:rPr>
          <w:rFonts w:ascii="Times New Roman" w:hAnsi="Times New Roman" w:cs="Times New Roman"/>
        </w:rPr>
        <w:t>,</w:t>
      </w:r>
      <w:r>
        <w:rPr>
          <w:rFonts w:ascii="Times New Roman" w:hAnsi="Times New Roman" w:cs="Times New Roman"/>
        </w:rPr>
        <w:t xml:space="preserve"> venai</w:t>
      </w:r>
      <w:r w:rsidR="00BB2F2E">
        <w:rPr>
          <w:rFonts w:ascii="Times New Roman" w:hAnsi="Times New Roman" w:cs="Times New Roman"/>
        </w:rPr>
        <w:t>en</w:t>
      </w:r>
      <w:r>
        <w:rPr>
          <w:rFonts w:ascii="Times New Roman" w:hAnsi="Times New Roman" w:cs="Times New Roman"/>
        </w:rPr>
        <w:t>t demander l’asile, dessinant une géographie de ville</w:t>
      </w:r>
      <w:r w:rsidR="008D0A21">
        <w:rPr>
          <w:rFonts w:ascii="Times New Roman" w:hAnsi="Times New Roman" w:cs="Times New Roman"/>
        </w:rPr>
        <w:t>s</w:t>
      </w:r>
      <w:r>
        <w:rPr>
          <w:rFonts w:ascii="Times New Roman" w:hAnsi="Times New Roman" w:cs="Times New Roman"/>
        </w:rPr>
        <w:t xml:space="preserve"> accueillantes et forgeant ainsi des lieux « d’asile de la liberté »</w:t>
      </w:r>
      <w:r w:rsidR="00BB2F2E">
        <w:rPr>
          <w:rFonts w:ascii="Times New Roman" w:hAnsi="Times New Roman" w:cs="Times New Roman"/>
        </w:rPr>
        <w:t>. Au</w:t>
      </w:r>
      <w:r>
        <w:rPr>
          <w:rFonts w:ascii="Times New Roman" w:hAnsi="Times New Roman" w:cs="Times New Roman"/>
        </w:rPr>
        <w:t xml:space="preserve"> même moment, </w:t>
      </w:r>
      <w:r w:rsidR="00BB2F2E">
        <w:rPr>
          <w:rFonts w:ascii="Times New Roman" w:eastAsia="Calibri" w:hAnsi="Times New Roman" w:cs="Times New Roman"/>
        </w:rPr>
        <w:t>ou presque, l</w:t>
      </w:r>
      <w:r w:rsidRPr="001314D4">
        <w:rPr>
          <w:rFonts w:ascii="Times New Roman" w:eastAsia="Calibri" w:hAnsi="Times New Roman" w:cs="Times New Roman"/>
        </w:rPr>
        <w:t>e</w:t>
      </w:r>
      <w:r w:rsidRPr="001314D4">
        <w:rPr>
          <w:rFonts w:ascii="Times New Roman" w:hAnsi="Times New Roman" w:cs="Times New Roman"/>
        </w:rPr>
        <w:t xml:space="preserve"> 24 </w:t>
      </w:r>
      <w:r w:rsidRPr="001314D4">
        <w:rPr>
          <w:rFonts w:ascii="Times New Roman" w:eastAsia="Calibri" w:hAnsi="Times New Roman" w:cs="Times New Roman"/>
        </w:rPr>
        <w:t>juin</w:t>
      </w:r>
      <w:r w:rsidRPr="001314D4">
        <w:rPr>
          <w:rFonts w:ascii="Times New Roman" w:hAnsi="Times New Roman" w:cs="Times New Roman"/>
        </w:rPr>
        <w:t xml:space="preserve"> 1793, </w:t>
      </w:r>
      <w:r w:rsidRPr="001314D4">
        <w:rPr>
          <w:rFonts w:ascii="Times New Roman" w:eastAsia="Calibri" w:hAnsi="Times New Roman" w:cs="Times New Roman"/>
        </w:rPr>
        <w:t>la</w:t>
      </w:r>
      <w:r w:rsidRPr="001314D4">
        <w:rPr>
          <w:rFonts w:ascii="Times New Roman" w:hAnsi="Times New Roman" w:cs="Times New Roman"/>
        </w:rPr>
        <w:t xml:space="preserve"> </w:t>
      </w:r>
      <w:r w:rsidRPr="001314D4">
        <w:rPr>
          <w:rFonts w:ascii="Times New Roman" w:eastAsia="Calibri" w:hAnsi="Times New Roman" w:cs="Times New Roman"/>
        </w:rPr>
        <w:t>Constitution</w:t>
      </w:r>
      <w:r w:rsidRPr="001314D4">
        <w:rPr>
          <w:rFonts w:ascii="Times New Roman" w:hAnsi="Times New Roman" w:cs="Times New Roman"/>
        </w:rPr>
        <w:t xml:space="preserve"> </w:t>
      </w:r>
      <w:r w:rsidRPr="001314D4">
        <w:rPr>
          <w:rFonts w:ascii="Times New Roman" w:eastAsia="Calibri" w:hAnsi="Times New Roman" w:cs="Times New Roman"/>
        </w:rPr>
        <w:t>montagnarde</w:t>
      </w:r>
      <w:r w:rsidRPr="001314D4">
        <w:rPr>
          <w:rFonts w:ascii="Times New Roman" w:hAnsi="Times New Roman" w:cs="Times New Roman"/>
        </w:rPr>
        <w:t xml:space="preserve"> </w:t>
      </w:r>
      <w:r w:rsidRPr="001314D4">
        <w:rPr>
          <w:rFonts w:ascii="Times New Roman" w:eastAsia="Calibri" w:hAnsi="Times New Roman" w:cs="Times New Roman"/>
        </w:rPr>
        <w:t>de</w:t>
      </w:r>
      <w:r w:rsidRPr="001314D4">
        <w:rPr>
          <w:rFonts w:ascii="Times New Roman" w:hAnsi="Times New Roman" w:cs="Times New Roman"/>
        </w:rPr>
        <w:t xml:space="preserve"> </w:t>
      </w:r>
      <w:r w:rsidRPr="001314D4">
        <w:rPr>
          <w:rFonts w:ascii="Times New Roman" w:eastAsia="Calibri" w:hAnsi="Times New Roman" w:cs="Times New Roman"/>
        </w:rPr>
        <w:t>la</w:t>
      </w:r>
      <w:r w:rsidRPr="001314D4">
        <w:rPr>
          <w:rFonts w:ascii="Times New Roman" w:hAnsi="Times New Roman" w:cs="Times New Roman"/>
        </w:rPr>
        <w:t xml:space="preserve"> </w:t>
      </w:r>
      <w:r w:rsidRPr="001314D4">
        <w:rPr>
          <w:rFonts w:ascii="Times New Roman" w:eastAsia="Calibri" w:hAnsi="Times New Roman" w:cs="Times New Roman"/>
        </w:rPr>
        <w:t>première</w:t>
      </w:r>
      <w:r w:rsidRPr="001314D4">
        <w:rPr>
          <w:rFonts w:ascii="Times New Roman" w:hAnsi="Times New Roman" w:cs="Times New Roman"/>
        </w:rPr>
        <w:t xml:space="preserve"> </w:t>
      </w:r>
      <w:r w:rsidRPr="001314D4">
        <w:rPr>
          <w:rFonts w:ascii="Times New Roman" w:eastAsia="Calibri" w:hAnsi="Times New Roman" w:cs="Times New Roman"/>
        </w:rPr>
        <w:t>République</w:t>
      </w:r>
      <w:r w:rsidRPr="001314D4">
        <w:rPr>
          <w:rFonts w:ascii="Times New Roman" w:hAnsi="Times New Roman" w:cs="Times New Roman"/>
        </w:rPr>
        <w:t xml:space="preserve"> </w:t>
      </w:r>
      <w:r w:rsidRPr="001314D4">
        <w:rPr>
          <w:rFonts w:ascii="Times New Roman" w:eastAsia="Calibri" w:hAnsi="Times New Roman" w:cs="Times New Roman"/>
        </w:rPr>
        <w:t>inscri</w:t>
      </w:r>
      <w:r w:rsidR="00BB2F2E">
        <w:rPr>
          <w:rFonts w:ascii="Times New Roman" w:eastAsia="Calibri" w:hAnsi="Times New Roman" w:cs="Times New Roman"/>
        </w:rPr>
        <w:t>vi</w:t>
      </w:r>
      <w:r w:rsidRPr="001314D4">
        <w:rPr>
          <w:rFonts w:ascii="Times New Roman" w:eastAsia="Calibri" w:hAnsi="Times New Roman" w:cs="Times New Roman"/>
        </w:rPr>
        <w:t>t</w:t>
      </w:r>
      <w:r w:rsidRPr="001314D4">
        <w:rPr>
          <w:rFonts w:ascii="Times New Roman" w:hAnsi="Times New Roman" w:cs="Times New Roman"/>
        </w:rPr>
        <w:t xml:space="preserve"> </w:t>
      </w:r>
      <w:r w:rsidRPr="001314D4">
        <w:rPr>
          <w:rFonts w:ascii="Times New Roman" w:eastAsia="Calibri" w:hAnsi="Times New Roman" w:cs="Times New Roman"/>
        </w:rPr>
        <w:t>l</w:t>
      </w:r>
      <w:r w:rsidRPr="001314D4">
        <w:rPr>
          <w:rFonts w:ascii="Times New Roman" w:hAnsi="Times New Roman" w:cs="Times New Roman"/>
        </w:rPr>
        <w:t>’</w:t>
      </w:r>
      <w:r w:rsidRPr="001314D4">
        <w:rPr>
          <w:rFonts w:ascii="Times New Roman" w:eastAsia="Calibri" w:hAnsi="Times New Roman" w:cs="Times New Roman"/>
        </w:rPr>
        <w:t>asile</w:t>
      </w:r>
      <w:r w:rsidRPr="001314D4">
        <w:rPr>
          <w:rFonts w:ascii="Times New Roman" w:hAnsi="Times New Roman" w:cs="Times New Roman"/>
        </w:rPr>
        <w:t xml:space="preserve"> </w:t>
      </w:r>
      <w:r w:rsidRPr="001314D4">
        <w:rPr>
          <w:rFonts w:ascii="Times New Roman" w:eastAsia="Calibri" w:hAnsi="Times New Roman" w:cs="Times New Roman"/>
        </w:rPr>
        <w:t>dans</w:t>
      </w:r>
      <w:r w:rsidRPr="001314D4">
        <w:rPr>
          <w:rFonts w:ascii="Times New Roman" w:hAnsi="Times New Roman" w:cs="Times New Roman"/>
        </w:rPr>
        <w:t xml:space="preserve"> </w:t>
      </w:r>
      <w:r w:rsidRPr="001314D4">
        <w:rPr>
          <w:rFonts w:ascii="Times New Roman" w:eastAsia="Calibri" w:hAnsi="Times New Roman" w:cs="Times New Roman"/>
        </w:rPr>
        <w:t>son</w:t>
      </w:r>
      <w:r w:rsidRPr="001314D4">
        <w:rPr>
          <w:rFonts w:ascii="Times New Roman" w:hAnsi="Times New Roman" w:cs="Times New Roman"/>
        </w:rPr>
        <w:t xml:space="preserve"> </w:t>
      </w:r>
      <w:r w:rsidRPr="001314D4">
        <w:rPr>
          <w:rFonts w:ascii="Times New Roman" w:eastAsia="Calibri" w:hAnsi="Times New Roman" w:cs="Times New Roman"/>
        </w:rPr>
        <w:t>article</w:t>
      </w:r>
      <w:r w:rsidRPr="001314D4">
        <w:rPr>
          <w:rFonts w:ascii="Times New Roman" w:hAnsi="Times New Roman" w:cs="Times New Roman"/>
        </w:rPr>
        <w:t xml:space="preserve"> 120, </w:t>
      </w:r>
      <w:r w:rsidRPr="001314D4">
        <w:rPr>
          <w:rFonts w:ascii="Times New Roman" w:eastAsia="Calibri" w:hAnsi="Times New Roman" w:cs="Times New Roman"/>
        </w:rPr>
        <w:t>le</w:t>
      </w:r>
      <w:r w:rsidRPr="001314D4">
        <w:rPr>
          <w:rFonts w:ascii="Times New Roman" w:hAnsi="Times New Roman" w:cs="Times New Roman"/>
        </w:rPr>
        <w:t xml:space="preserve"> </w:t>
      </w:r>
      <w:r w:rsidRPr="001314D4">
        <w:rPr>
          <w:rFonts w:ascii="Times New Roman" w:eastAsia="Calibri" w:hAnsi="Times New Roman" w:cs="Times New Roman"/>
        </w:rPr>
        <w:t>transformant</w:t>
      </w:r>
      <w:r w:rsidRPr="001314D4">
        <w:rPr>
          <w:rFonts w:ascii="Times New Roman" w:hAnsi="Times New Roman" w:cs="Times New Roman"/>
        </w:rPr>
        <w:t xml:space="preserve"> </w:t>
      </w:r>
      <w:r w:rsidRPr="001314D4">
        <w:rPr>
          <w:rFonts w:ascii="Times New Roman" w:eastAsia="Calibri" w:hAnsi="Times New Roman" w:cs="Times New Roman"/>
        </w:rPr>
        <w:t>en</w:t>
      </w:r>
      <w:r w:rsidRPr="001314D4">
        <w:rPr>
          <w:rFonts w:ascii="Times New Roman" w:hAnsi="Times New Roman" w:cs="Times New Roman"/>
        </w:rPr>
        <w:t xml:space="preserve"> </w:t>
      </w:r>
      <w:r w:rsidRPr="001314D4">
        <w:rPr>
          <w:rFonts w:ascii="Times New Roman" w:eastAsia="Calibri" w:hAnsi="Times New Roman" w:cs="Times New Roman"/>
        </w:rPr>
        <w:t>un</w:t>
      </w:r>
      <w:r w:rsidRPr="001314D4">
        <w:rPr>
          <w:rFonts w:ascii="Times New Roman" w:hAnsi="Times New Roman" w:cs="Times New Roman"/>
        </w:rPr>
        <w:t xml:space="preserve"> </w:t>
      </w:r>
      <w:r w:rsidRPr="001314D4">
        <w:rPr>
          <w:rFonts w:ascii="Times New Roman" w:eastAsia="Calibri" w:hAnsi="Times New Roman" w:cs="Times New Roman"/>
        </w:rPr>
        <w:t>droit</w:t>
      </w:r>
      <w:r w:rsidRPr="001314D4">
        <w:rPr>
          <w:rFonts w:ascii="Times New Roman" w:hAnsi="Times New Roman" w:cs="Times New Roman"/>
        </w:rPr>
        <w:t xml:space="preserve"> </w:t>
      </w:r>
      <w:r w:rsidRPr="001314D4">
        <w:rPr>
          <w:rFonts w:ascii="Times New Roman" w:eastAsia="Calibri" w:hAnsi="Times New Roman" w:cs="Times New Roman"/>
        </w:rPr>
        <w:t>véritable</w:t>
      </w:r>
      <w:r w:rsidRPr="001314D4">
        <w:rPr>
          <w:rFonts w:ascii="Times New Roman" w:hAnsi="Times New Roman" w:cs="Times New Roman"/>
        </w:rPr>
        <w:t xml:space="preserve"> : </w:t>
      </w:r>
      <w:r w:rsidRPr="001314D4">
        <w:rPr>
          <w:rFonts w:ascii="Times New Roman" w:eastAsia="Calibri" w:hAnsi="Times New Roman" w:cs="Times New Roman"/>
        </w:rPr>
        <w:t>le</w:t>
      </w:r>
      <w:r w:rsidRPr="001314D4">
        <w:rPr>
          <w:rFonts w:ascii="Times New Roman" w:hAnsi="Times New Roman" w:cs="Times New Roman"/>
        </w:rPr>
        <w:t xml:space="preserve"> </w:t>
      </w:r>
      <w:r w:rsidRPr="001314D4">
        <w:rPr>
          <w:rFonts w:ascii="Times New Roman" w:eastAsia="Calibri" w:hAnsi="Times New Roman" w:cs="Times New Roman"/>
        </w:rPr>
        <w:t>peuple</w:t>
      </w:r>
      <w:r w:rsidRPr="001314D4">
        <w:rPr>
          <w:rFonts w:ascii="Times New Roman" w:hAnsi="Times New Roman" w:cs="Times New Roman"/>
        </w:rPr>
        <w:t xml:space="preserve"> </w:t>
      </w:r>
      <w:r w:rsidRPr="001314D4">
        <w:rPr>
          <w:rFonts w:ascii="Times New Roman" w:eastAsia="Calibri" w:hAnsi="Times New Roman" w:cs="Times New Roman"/>
        </w:rPr>
        <w:t>français</w:t>
      </w:r>
      <w:r w:rsidRPr="001314D4">
        <w:rPr>
          <w:rFonts w:ascii="Times New Roman" w:hAnsi="Times New Roman" w:cs="Times New Roman"/>
        </w:rPr>
        <w:t xml:space="preserve">, </w:t>
      </w:r>
      <w:r w:rsidRPr="001314D4">
        <w:rPr>
          <w:rFonts w:ascii="Times New Roman" w:eastAsia="Calibri" w:hAnsi="Times New Roman" w:cs="Times New Roman"/>
        </w:rPr>
        <w:t>déclar</w:t>
      </w:r>
      <w:r w:rsidR="00BB2F2E">
        <w:rPr>
          <w:rFonts w:ascii="Times New Roman" w:eastAsia="Calibri" w:hAnsi="Times New Roman" w:cs="Times New Roman"/>
        </w:rPr>
        <w:t>ait</w:t>
      </w:r>
      <w:r w:rsidRPr="001314D4">
        <w:rPr>
          <w:rFonts w:ascii="Times New Roman" w:hAnsi="Times New Roman" w:cs="Times New Roman"/>
        </w:rPr>
        <w:t xml:space="preserve"> </w:t>
      </w:r>
      <w:r w:rsidRPr="001314D4">
        <w:rPr>
          <w:rFonts w:ascii="Times New Roman" w:eastAsia="Calibri" w:hAnsi="Times New Roman" w:cs="Times New Roman"/>
        </w:rPr>
        <w:t>l</w:t>
      </w:r>
      <w:r w:rsidRPr="001314D4">
        <w:rPr>
          <w:rFonts w:ascii="Times New Roman" w:hAnsi="Times New Roman" w:cs="Times New Roman"/>
        </w:rPr>
        <w:t>’</w:t>
      </w:r>
      <w:r w:rsidRPr="001314D4">
        <w:rPr>
          <w:rFonts w:ascii="Times New Roman" w:eastAsia="Calibri" w:hAnsi="Times New Roman" w:cs="Times New Roman"/>
        </w:rPr>
        <w:t>article</w:t>
      </w:r>
      <w:r w:rsidRPr="001314D4">
        <w:rPr>
          <w:rFonts w:ascii="Times New Roman" w:hAnsi="Times New Roman" w:cs="Times New Roman"/>
        </w:rPr>
        <w:t xml:space="preserve">, </w:t>
      </w:r>
      <w:r w:rsidRPr="001314D4">
        <w:rPr>
          <w:rFonts w:ascii="Times New Roman" w:eastAsia="Calibri" w:hAnsi="Times New Roman" w:cs="Times New Roman"/>
        </w:rPr>
        <w:t>«</w:t>
      </w:r>
      <w:r w:rsidRPr="001314D4">
        <w:rPr>
          <w:rFonts w:ascii="Times New Roman" w:hAnsi="Times New Roman" w:cs="Times New Roman"/>
        </w:rPr>
        <w:t> </w:t>
      </w:r>
      <w:r w:rsidRPr="00265D4E">
        <w:rPr>
          <w:rFonts w:ascii="Times New Roman" w:eastAsia="Calibri" w:hAnsi="Times New Roman" w:cs="Times New Roman"/>
          <w:i/>
        </w:rPr>
        <w:t>donne</w:t>
      </w:r>
      <w:r w:rsidRPr="00265D4E">
        <w:rPr>
          <w:rFonts w:ascii="Times New Roman" w:hAnsi="Times New Roman" w:cs="Times New Roman"/>
          <w:i/>
        </w:rPr>
        <w:t xml:space="preserve"> </w:t>
      </w:r>
      <w:r w:rsidRPr="00265D4E">
        <w:rPr>
          <w:rFonts w:ascii="Times New Roman" w:eastAsia="Calibri" w:hAnsi="Times New Roman" w:cs="Times New Roman"/>
          <w:i/>
        </w:rPr>
        <w:t>asile</w:t>
      </w:r>
      <w:r w:rsidRPr="00265D4E">
        <w:rPr>
          <w:rFonts w:ascii="Times New Roman" w:hAnsi="Times New Roman" w:cs="Times New Roman"/>
          <w:i/>
        </w:rPr>
        <w:t xml:space="preserve"> </w:t>
      </w:r>
      <w:r w:rsidRPr="00265D4E">
        <w:rPr>
          <w:rFonts w:ascii="Times New Roman" w:eastAsia="Calibri" w:hAnsi="Times New Roman" w:cs="Times New Roman"/>
          <w:i/>
        </w:rPr>
        <w:t>aux</w:t>
      </w:r>
      <w:r w:rsidRPr="00265D4E">
        <w:rPr>
          <w:rFonts w:ascii="Times New Roman" w:hAnsi="Times New Roman" w:cs="Times New Roman"/>
          <w:i/>
        </w:rPr>
        <w:t xml:space="preserve"> </w:t>
      </w:r>
      <w:r w:rsidRPr="00265D4E">
        <w:rPr>
          <w:rFonts w:ascii="Times New Roman" w:eastAsia="Calibri" w:hAnsi="Times New Roman" w:cs="Times New Roman"/>
          <w:i/>
        </w:rPr>
        <w:t>étrangers</w:t>
      </w:r>
      <w:r w:rsidRPr="00265D4E">
        <w:rPr>
          <w:rFonts w:ascii="Times New Roman" w:hAnsi="Times New Roman" w:cs="Times New Roman"/>
          <w:i/>
        </w:rPr>
        <w:t xml:space="preserve"> </w:t>
      </w:r>
      <w:r w:rsidRPr="00265D4E">
        <w:rPr>
          <w:rFonts w:ascii="Times New Roman" w:eastAsia="Calibri" w:hAnsi="Times New Roman" w:cs="Times New Roman"/>
          <w:i/>
        </w:rPr>
        <w:t>bannis</w:t>
      </w:r>
      <w:r w:rsidRPr="00265D4E">
        <w:rPr>
          <w:rFonts w:ascii="Times New Roman" w:hAnsi="Times New Roman" w:cs="Times New Roman"/>
          <w:i/>
        </w:rPr>
        <w:t xml:space="preserve"> </w:t>
      </w:r>
      <w:r w:rsidRPr="00265D4E">
        <w:rPr>
          <w:rFonts w:ascii="Times New Roman" w:eastAsia="Calibri" w:hAnsi="Times New Roman" w:cs="Times New Roman"/>
          <w:i/>
        </w:rPr>
        <w:t>de</w:t>
      </w:r>
      <w:r w:rsidRPr="00265D4E">
        <w:rPr>
          <w:rFonts w:ascii="Times New Roman" w:hAnsi="Times New Roman" w:cs="Times New Roman"/>
          <w:i/>
        </w:rPr>
        <w:t xml:space="preserve"> </w:t>
      </w:r>
      <w:r w:rsidRPr="00265D4E">
        <w:rPr>
          <w:rFonts w:ascii="Times New Roman" w:eastAsia="Calibri" w:hAnsi="Times New Roman" w:cs="Times New Roman"/>
          <w:i/>
        </w:rPr>
        <w:t>leur</w:t>
      </w:r>
      <w:r w:rsidRPr="00265D4E">
        <w:rPr>
          <w:rFonts w:ascii="Times New Roman" w:hAnsi="Times New Roman" w:cs="Times New Roman"/>
          <w:i/>
        </w:rPr>
        <w:t xml:space="preserve"> </w:t>
      </w:r>
      <w:r w:rsidRPr="00265D4E">
        <w:rPr>
          <w:rFonts w:ascii="Times New Roman" w:eastAsia="Calibri" w:hAnsi="Times New Roman" w:cs="Times New Roman"/>
          <w:i/>
        </w:rPr>
        <w:t>patrie</w:t>
      </w:r>
      <w:r w:rsidRPr="00265D4E">
        <w:rPr>
          <w:rFonts w:ascii="Times New Roman" w:hAnsi="Times New Roman" w:cs="Times New Roman"/>
          <w:i/>
        </w:rPr>
        <w:t xml:space="preserve"> </w:t>
      </w:r>
      <w:r w:rsidRPr="00265D4E">
        <w:rPr>
          <w:rFonts w:ascii="Times New Roman" w:eastAsia="Calibri" w:hAnsi="Times New Roman" w:cs="Times New Roman"/>
          <w:i/>
        </w:rPr>
        <w:t>pour</w:t>
      </w:r>
      <w:r w:rsidRPr="00265D4E">
        <w:rPr>
          <w:rFonts w:ascii="Times New Roman" w:hAnsi="Times New Roman" w:cs="Times New Roman"/>
          <w:i/>
        </w:rPr>
        <w:t xml:space="preserve"> </w:t>
      </w:r>
      <w:r w:rsidRPr="00265D4E">
        <w:rPr>
          <w:rFonts w:ascii="Times New Roman" w:eastAsia="Calibri" w:hAnsi="Times New Roman" w:cs="Times New Roman"/>
          <w:i/>
        </w:rPr>
        <w:t>la</w:t>
      </w:r>
      <w:r w:rsidRPr="00265D4E">
        <w:rPr>
          <w:rFonts w:ascii="Times New Roman" w:hAnsi="Times New Roman" w:cs="Times New Roman"/>
          <w:i/>
        </w:rPr>
        <w:t xml:space="preserve"> </w:t>
      </w:r>
      <w:r w:rsidRPr="00265D4E">
        <w:rPr>
          <w:rFonts w:ascii="Times New Roman" w:eastAsia="Calibri" w:hAnsi="Times New Roman" w:cs="Times New Roman"/>
          <w:i/>
        </w:rPr>
        <w:t>cause</w:t>
      </w:r>
      <w:r w:rsidRPr="00265D4E">
        <w:rPr>
          <w:rFonts w:ascii="Times New Roman" w:hAnsi="Times New Roman" w:cs="Times New Roman"/>
          <w:i/>
        </w:rPr>
        <w:t xml:space="preserve"> </w:t>
      </w:r>
      <w:r w:rsidRPr="00265D4E">
        <w:rPr>
          <w:rFonts w:ascii="Times New Roman" w:eastAsia="Calibri" w:hAnsi="Times New Roman" w:cs="Times New Roman"/>
          <w:i/>
        </w:rPr>
        <w:t>de</w:t>
      </w:r>
      <w:r w:rsidRPr="00265D4E">
        <w:rPr>
          <w:rFonts w:ascii="Times New Roman" w:hAnsi="Times New Roman" w:cs="Times New Roman"/>
          <w:i/>
        </w:rPr>
        <w:t xml:space="preserve"> </w:t>
      </w:r>
      <w:r w:rsidRPr="00265D4E">
        <w:rPr>
          <w:rFonts w:ascii="Times New Roman" w:eastAsia="Calibri" w:hAnsi="Times New Roman" w:cs="Times New Roman"/>
          <w:i/>
        </w:rPr>
        <w:t>la</w:t>
      </w:r>
      <w:r w:rsidRPr="00265D4E">
        <w:rPr>
          <w:rFonts w:ascii="Times New Roman" w:hAnsi="Times New Roman" w:cs="Times New Roman"/>
          <w:i/>
        </w:rPr>
        <w:t xml:space="preserve"> </w:t>
      </w:r>
      <w:r w:rsidRPr="00265D4E">
        <w:rPr>
          <w:rFonts w:ascii="Times New Roman" w:eastAsia="Calibri" w:hAnsi="Times New Roman" w:cs="Times New Roman"/>
          <w:i/>
        </w:rPr>
        <w:t>liberté</w:t>
      </w:r>
      <w:r w:rsidRPr="00265D4E">
        <w:rPr>
          <w:rFonts w:ascii="Times New Roman" w:hAnsi="Times New Roman" w:cs="Times New Roman"/>
          <w:i/>
        </w:rPr>
        <w:t xml:space="preserve">. </w:t>
      </w:r>
      <w:r w:rsidRPr="00265D4E">
        <w:rPr>
          <w:rFonts w:ascii="Times New Roman" w:eastAsia="Calibri" w:hAnsi="Times New Roman" w:cs="Times New Roman"/>
          <w:i/>
        </w:rPr>
        <w:t>Il</w:t>
      </w:r>
      <w:r w:rsidRPr="00265D4E">
        <w:rPr>
          <w:rFonts w:ascii="Times New Roman" w:hAnsi="Times New Roman" w:cs="Times New Roman"/>
          <w:i/>
        </w:rPr>
        <w:t xml:space="preserve"> </w:t>
      </w:r>
      <w:r w:rsidRPr="00265D4E">
        <w:rPr>
          <w:rFonts w:ascii="Times New Roman" w:eastAsia="Calibri" w:hAnsi="Times New Roman" w:cs="Times New Roman"/>
          <w:i/>
        </w:rPr>
        <w:t>le</w:t>
      </w:r>
      <w:r w:rsidRPr="00265D4E">
        <w:rPr>
          <w:rFonts w:ascii="Times New Roman" w:hAnsi="Times New Roman" w:cs="Times New Roman"/>
          <w:i/>
        </w:rPr>
        <w:t xml:space="preserve"> </w:t>
      </w:r>
      <w:r w:rsidRPr="00265D4E">
        <w:rPr>
          <w:rFonts w:ascii="Times New Roman" w:eastAsia="Calibri" w:hAnsi="Times New Roman" w:cs="Times New Roman"/>
          <w:i/>
        </w:rPr>
        <w:t>refuse</w:t>
      </w:r>
      <w:r w:rsidRPr="00265D4E">
        <w:rPr>
          <w:rFonts w:ascii="Times New Roman" w:hAnsi="Times New Roman" w:cs="Times New Roman"/>
          <w:i/>
        </w:rPr>
        <w:t xml:space="preserve"> </w:t>
      </w:r>
      <w:r w:rsidRPr="00265D4E">
        <w:rPr>
          <w:rFonts w:ascii="Times New Roman" w:eastAsia="Calibri" w:hAnsi="Times New Roman" w:cs="Times New Roman"/>
          <w:i/>
        </w:rPr>
        <w:t>aux</w:t>
      </w:r>
      <w:r w:rsidRPr="00265D4E">
        <w:rPr>
          <w:rFonts w:ascii="Times New Roman" w:hAnsi="Times New Roman" w:cs="Times New Roman"/>
          <w:i/>
        </w:rPr>
        <w:t xml:space="preserve"> </w:t>
      </w:r>
      <w:r w:rsidRPr="00265D4E">
        <w:rPr>
          <w:rFonts w:ascii="Times New Roman" w:eastAsia="Calibri" w:hAnsi="Times New Roman" w:cs="Times New Roman"/>
          <w:i/>
        </w:rPr>
        <w:t>tyrans</w:t>
      </w:r>
      <w:r w:rsidRPr="00265D4E">
        <w:rPr>
          <w:rFonts w:ascii="Times New Roman" w:hAnsi="Times New Roman" w:cs="Times New Roman"/>
          <w:i/>
        </w:rPr>
        <w:t> </w:t>
      </w:r>
      <w:r w:rsidRPr="00265D4E">
        <w:rPr>
          <w:rFonts w:ascii="Times New Roman" w:eastAsia="Calibri" w:hAnsi="Times New Roman" w:cs="Times New Roman"/>
        </w:rPr>
        <w:t>»</w:t>
      </w:r>
      <w:r w:rsidRPr="00265D4E">
        <w:rPr>
          <w:rFonts w:ascii="Times New Roman" w:hAnsi="Times New Roman" w:cs="Times New Roman"/>
        </w:rPr>
        <w:t xml:space="preserve">. Cette généreuse législation fit, on le sait, long feu. Cependant, son caractère éphémère ne </w:t>
      </w:r>
      <w:r w:rsidR="0001665C" w:rsidRPr="00265D4E">
        <w:rPr>
          <w:rFonts w:ascii="Times New Roman" w:hAnsi="Times New Roman" w:cs="Times New Roman"/>
        </w:rPr>
        <w:t>saurait</w:t>
      </w:r>
      <w:r w:rsidRPr="00265D4E">
        <w:rPr>
          <w:rFonts w:ascii="Times New Roman" w:hAnsi="Times New Roman" w:cs="Times New Roman"/>
        </w:rPr>
        <w:t xml:space="preserve"> recouvrir le fait qu’il s’agissait </w:t>
      </w:r>
      <w:r w:rsidR="00D821A5" w:rsidRPr="00265D4E">
        <w:rPr>
          <w:rFonts w:ascii="Times New Roman" w:hAnsi="Times New Roman" w:cs="Times New Roman"/>
        </w:rPr>
        <w:t>d’</w:t>
      </w:r>
      <w:r w:rsidRPr="00265D4E">
        <w:rPr>
          <w:rFonts w:ascii="Times New Roman" w:hAnsi="Times New Roman" w:cs="Times New Roman"/>
        </w:rPr>
        <w:t>un objet juridique inédit. Pour la première fois dans l’histoire de l’Europe</w:t>
      </w:r>
      <w:r w:rsidR="00BB2F2E" w:rsidRPr="00265D4E">
        <w:rPr>
          <w:rFonts w:ascii="Times New Roman" w:hAnsi="Times New Roman" w:cs="Times New Roman"/>
        </w:rPr>
        <w:t>,</w:t>
      </w:r>
      <w:r w:rsidRPr="00265D4E">
        <w:rPr>
          <w:rFonts w:ascii="Times New Roman" w:hAnsi="Times New Roman" w:cs="Times New Roman"/>
        </w:rPr>
        <w:t xml:space="preserve"> un droit d’asile était</w:t>
      </w:r>
      <w:r w:rsidR="00BB2F2E" w:rsidRPr="00265D4E">
        <w:rPr>
          <w:rFonts w:ascii="Times New Roman" w:hAnsi="Times New Roman" w:cs="Times New Roman"/>
        </w:rPr>
        <w:t xml:space="preserve"> officiellement</w:t>
      </w:r>
      <w:r w:rsidRPr="00265D4E">
        <w:rPr>
          <w:rFonts w:ascii="Times New Roman" w:hAnsi="Times New Roman" w:cs="Times New Roman"/>
        </w:rPr>
        <w:t xml:space="preserve"> offert aux personnes persécutées pour des raisons politiques ou religieuses. Il fondait durablement pour ces personnes un droit</w:t>
      </w:r>
      <w:r w:rsidR="00D821A5" w:rsidRPr="00265D4E">
        <w:rPr>
          <w:rFonts w:ascii="Times New Roman" w:hAnsi="Times New Roman" w:cs="Times New Roman"/>
        </w:rPr>
        <w:t xml:space="preserve"> mais aussi</w:t>
      </w:r>
      <w:r w:rsidR="000107A8" w:rsidRPr="00265D4E">
        <w:rPr>
          <w:rFonts w:ascii="Times New Roman" w:hAnsi="Times New Roman" w:cs="Times New Roman"/>
        </w:rPr>
        <w:t xml:space="preserve"> un devoir</w:t>
      </w:r>
      <w:r w:rsidRPr="00265D4E">
        <w:rPr>
          <w:rFonts w:ascii="Times New Roman" w:hAnsi="Times New Roman" w:cs="Times New Roman"/>
        </w:rPr>
        <w:t xml:space="preserve"> de protection au sens où nous l’entendons aujourd’hui : « </w:t>
      </w:r>
      <w:r w:rsidRPr="00265D4E">
        <w:rPr>
          <w:rFonts w:ascii="Times New Roman" w:hAnsi="Times New Roman" w:cs="Times New Roman"/>
          <w:i/>
        </w:rPr>
        <w:t>un devoir de protection des personnes menacées dans leur pays, un droit au maintien sur le territoire ainsi qu’à des conditions d’accueil dignes pendant toute la durée de l’examen de leur dossier</w:t>
      </w:r>
      <w:r w:rsidRPr="00265D4E">
        <w:rPr>
          <w:rFonts w:ascii="Times New Roman" w:hAnsi="Times New Roman" w:cs="Times New Roman"/>
        </w:rPr>
        <w:t>. »</w:t>
      </w:r>
      <w:r w:rsidRPr="00265D4E">
        <w:rPr>
          <w:rStyle w:val="Appelnotedebasdep"/>
          <w:rFonts w:ascii="Times New Roman" w:hAnsi="Times New Roman" w:cs="Times New Roman"/>
        </w:rPr>
        <w:footnoteReference w:id="1"/>
      </w:r>
    </w:p>
    <w:p w14:paraId="1DA9855A" w14:textId="25B4192C" w:rsidR="000436CD" w:rsidRPr="00265D4E" w:rsidRDefault="000436CD" w:rsidP="000436CD">
      <w:pPr>
        <w:spacing w:line="360" w:lineRule="auto"/>
        <w:jc w:val="both"/>
        <w:rPr>
          <w:rFonts w:ascii="Times New Roman" w:hAnsi="Times New Roman" w:cs="Times New Roman"/>
        </w:rPr>
      </w:pPr>
      <w:r w:rsidRPr="00265D4E">
        <w:rPr>
          <w:rFonts w:ascii="Times New Roman" w:hAnsi="Times New Roman" w:cs="Times New Roman"/>
        </w:rPr>
        <w:t xml:space="preserve">Le terme pourtant de « droit d’asile » renvoyait à l’époque moderne à une toute autre </w:t>
      </w:r>
      <w:r w:rsidR="00BB2F2E" w:rsidRPr="00265D4E">
        <w:rPr>
          <w:rFonts w:ascii="Times New Roman" w:hAnsi="Times New Roman" w:cs="Times New Roman"/>
        </w:rPr>
        <w:t xml:space="preserve">réalité juridique. Au Moyen Âge et encore </w:t>
      </w:r>
      <w:r w:rsidR="000107A8" w:rsidRPr="00265D4E">
        <w:rPr>
          <w:rFonts w:ascii="Times New Roman" w:hAnsi="Times New Roman" w:cs="Times New Roman"/>
        </w:rPr>
        <w:t>jusqu’au XVIII</w:t>
      </w:r>
      <w:r w:rsidR="000107A8" w:rsidRPr="00265D4E">
        <w:rPr>
          <w:rFonts w:ascii="Times New Roman" w:hAnsi="Times New Roman" w:cs="Times New Roman"/>
          <w:vertAlign w:val="superscript"/>
        </w:rPr>
        <w:t>e</w:t>
      </w:r>
      <w:r w:rsidR="000107A8" w:rsidRPr="00265D4E">
        <w:rPr>
          <w:rFonts w:ascii="Times New Roman" w:hAnsi="Times New Roman" w:cs="Times New Roman"/>
        </w:rPr>
        <w:t xml:space="preserve"> siècle</w:t>
      </w:r>
      <w:r w:rsidR="00BB2F2E" w:rsidRPr="00265D4E">
        <w:rPr>
          <w:rFonts w:ascii="Times New Roman" w:hAnsi="Times New Roman" w:cs="Times New Roman"/>
        </w:rPr>
        <w:t>,</w:t>
      </w:r>
      <w:r w:rsidRPr="00265D4E">
        <w:rPr>
          <w:rFonts w:ascii="Times New Roman" w:hAnsi="Times New Roman" w:cs="Times New Roman"/>
        </w:rPr>
        <w:t xml:space="preserve"> </w:t>
      </w:r>
      <w:r w:rsidR="00F66009" w:rsidRPr="00265D4E">
        <w:rPr>
          <w:rFonts w:ascii="Times New Roman" w:hAnsi="Times New Roman" w:cs="Times New Roman"/>
        </w:rPr>
        <w:t xml:space="preserve">il s’agissait d’un droit d’immunité offert de manière temporaire à un délinquant ou </w:t>
      </w:r>
      <w:r w:rsidR="0001665C" w:rsidRPr="00265D4E">
        <w:rPr>
          <w:rFonts w:ascii="Times New Roman" w:hAnsi="Times New Roman" w:cs="Times New Roman"/>
        </w:rPr>
        <w:t xml:space="preserve">à </w:t>
      </w:r>
      <w:r w:rsidR="00F66009" w:rsidRPr="00265D4E">
        <w:rPr>
          <w:rFonts w:ascii="Times New Roman" w:hAnsi="Times New Roman" w:cs="Times New Roman"/>
        </w:rPr>
        <w:t>un criminel en fuite qui trouvait refuge dans une église ou dans un lieu bénéficiant d’un droit d’asile laïc. Les très nombreuses migrations religieuses qui commencèrent dès le XVI</w:t>
      </w:r>
      <w:r w:rsidR="00F66009" w:rsidRPr="00265D4E">
        <w:rPr>
          <w:rFonts w:ascii="Times New Roman" w:hAnsi="Times New Roman" w:cs="Times New Roman"/>
          <w:vertAlign w:val="superscript"/>
        </w:rPr>
        <w:t>e</w:t>
      </w:r>
      <w:r w:rsidR="00F66009" w:rsidRPr="00265D4E">
        <w:rPr>
          <w:rFonts w:ascii="Times New Roman" w:hAnsi="Times New Roman" w:cs="Times New Roman"/>
        </w:rPr>
        <w:t xml:space="preserve"> siècle,</w:t>
      </w:r>
      <w:r w:rsidR="002E5CA5" w:rsidRPr="00265D4E">
        <w:rPr>
          <w:rFonts w:ascii="Times New Roman" w:hAnsi="Times New Roman" w:cs="Times New Roman"/>
        </w:rPr>
        <w:t xml:space="preserve"> avec la fracture de la Réforme, </w:t>
      </w:r>
      <w:r w:rsidR="00EC25C8" w:rsidRPr="00265D4E">
        <w:rPr>
          <w:rFonts w:ascii="Times New Roman" w:hAnsi="Times New Roman" w:cs="Times New Roman"/>
        </w:rPr>
        <w:t>engendrèrent</w:t>
      </w:r>
      <w:r w:rsidR="00F66009" w:rsidRPr="00265D4E">
        <w:rPr>
          <w:rFonts w:ascii="Times New Roman" w:hAnsi="Times New Roman" w:cs="Times New Roman"/>
        </w:rPr>
        <w:t xml:space="preserve"> une redéfinition de l’asile en s’appliquant aux</w:t>
      </w:r>
      <w:r w:rsidR="00BB2F2E" w:rsidRPr="00265D4E">
        <w:rPr>
          <w:rFonts w:ascii="Times New Roman" w:hAnsi="Times New Roman" w:cs="Times New Roman"/>
        </w:rPr>
        <w:t xml:space="preserve"> personnes persécutées en raison de leur confession.</w:t>
      </w:r>
      <w:r w:rsidR="00F66009" w:rsidRPr="00265D4E">
        <w:rPr>
          <w:rFonts w:ascii="Times New Roman" w:hAnsi="Times New Roman" w:cs="Times New Roman"/>
        </w:rPr>
        <w:t xml:space="preserve"> </w:t>
      </w:r>
      <w:r w:rsidR="008D0A21" w:rsidRPr="00265D4E">
        <w:rPr>
          <w:rFonts w:ascii="Times New Roman" w:hAnsi="Times New Roman" w:cs="Times New Roman"/>
        </w:rPr>
        <w:t>Ce</w:t>
      </w:r>
      <w:r w:rsidR="00BB2F2E" w:rsidRPr="00265D4E">
        <w:rPr>
          <w:rFonts w:ascii="Times New Roman" w:hAnsi="Times New Roman" w:cs="Times New Roman"/>
        </w:rPr>
        <w:t xml:space="preserve"> passage du</w:t>
      </w:r>
      <w:r w:rsidR="00F66009" w:rsidRPr="00265D4E">
        <w:rPr>
          <w:rFonts w:ascii="Times New Roman" w:hAnsi="Times New Roman" w:cs="Times New Roman"/>
        </w:rPr>
        <w:t xml:space="preserve"> droit d’asile médiéval à notre droit d’asile actuel </w:t>
      </w:r>
      <w:r w:rsidR="000107A8" w:rsidRPr="00265D4E">
        <w:rPr>
          <w:rFonts w:ascii="Times New Roman" w:hAnsi="Times New Roman" w:cs="Times New Roman"/>
        </w:rPr>
        <w:t>sera</w:t>
      </w:r>
      <w:r w:rsidR="008D0A21" w:rsidRPr="00265D4E">
        <w:rPr>
          <w:rFonts w:ascii="Times New Roman" w:hAnsi="Times New Roman" w:cs="Times New Roman"/>
        </w:rPr>
        <w:t xml:space="preserve"> </w:t>
      </w:r>
      <w:r w:rsidR="0001665C" w:rsidRPr="00265D4E">
        <w:rPr>
          <w:rFonts w:ascii="Times New Roman" w:hAnsi="Times New Roman" w:cs="Times New Roman"/>
        </w:rPr>
        <w:t>au cœur du présent</w:t>
      </w:r>
      <w:r w:rsidR="00BB2F2E" w:rsidRPr="00265D4E">
        <w:rPr>
          <w:rFonts w:ascii="Times New Roman" w:hAnsi="Times New Roman" w:cs="Times New Roman"/>
        </w:rPr>
        <w:t xml:space="preserve"> colloque.</w:t>
      </w:r>
    </w:p>
    <w:p w14:paraId="42255B9B" w14:textId="2B65675C" w:rsidR="00F66009" w:rsidRPr="00265D4E" w:rsidRDefault="00BB2F2E" w:rsidP="000436CD">
      <w:pPr>
        <w:spacing w:line="360" w:lineRule="auto"/>
        <w:jc w:val="both"/>
        <w:rPr>
          <w:rFonts w:ascii="Times New Roman" w:hAnsi="Times New Roman" w:cs="Times New Roman"/>
        </w:rPr>
      </w:pPr>
      <w:r w:rsidRPr="00265D4E">
        <w:rPr>
          <w:rFonts w:ascii="Times New Roman" w:hAnsi="Times New Roman" w:cs="Times New Roman"/>
        </w:rPr>
        <w:t>Celui-ci</w:t>
      </w:r>
      <w:r w:rsidR="00F66009" w:rsidRPr="00265D4E">
        <w:rPr>
          <w:rFonts w:ascii="Times New Roman" w:hAnsi="Times New Roman" w:cs="Times New Roman"/>
        </w:rPr>
        <w:t xml:space="preserve"> </w:t>
      </w:r>
      <w:r w:rsidR="00F86A1D">
        <w:rPr>
          <w:rFonts w:ascii="Times New Roman" w:hAnsi="Times New Roman" w:cs="Times New Roman"/>
        </w:rPr>
        <w:t>pourra</w:t>
      </w:r>
      <w:r w:rsidR="00F66009" w:rsidRPr="00265D4E">
        <w:rPr>
          <w:rFonts w:ascii="Times New Roman" w:hAnsi="Times New Roman" w:cs="Times New Roman"/>
        </w:rPr>
        <w:t xml:space="preserve"> s’articuler autour des trois axes suivants :</w:t>
      </w:r>
    </w:p>
    <w:p w14:paraId="79A49DAE" w14:textId="7DD1FBA4" w:rsidR="003C19E0" w:rsidRPr="00265D4E" w:rsidRDefault="00F66009" w:rsidP="00EC25C8">
      <w:pPr>
        <w:pStyle w:val="Paragraphedeliste"/>
        <w:numPr>
          <w:ilvl w:val="0"/>
          <w:numId w:val="1"/>
        </w:numPr>
        <w:spacing w:line="360" w:lineRule="auto"/>
        <w:jc w:val="both"/>
        <w:rPr>
          <w:rFonts w:ascii="Times New Roman" w:hAnsi="Times New Roman" w:cs="Times New Roman"/>
        </w:rPr>
      </w:pPr>
      <w:r w:rsidRPr="00265D4E">
        <w:rPr>
          <w:rFonts w:ascii="Times New Roman" w:hAnsi="Times New Roman" w:cs="Times New Roman"/>
        </w:rPr>
        <w:t>Le premier portera sur la traditio</w:t>
      </w:r>
      <w:r w:rsidR="0001665C" w:rsidRPr="00265D4E">
        <w:rPr>
          <w:rFonts w:ascii="Times New Roman" w:hAnsi="Times New Roman" w:cs="Times New Roman"/>
        </w:rPr>
        <w:t xml:space="preserve">n du droit d’asile médiéval, sa continuité et </w:t>
      </w:r>
      <w:r w:rsidRPr="00265D4E">
        <w:rPr>
          <w:rFonts w:ascii="Times New Roman" w:hAnsi="Times New Roman" w:cs="Times New Roman"/>
        </w:rPr>
        <w:t>ses transformations tout au long de l’époque moderne. Il examinera les débats nombreux qu’il</w:t>
      </w:r>
      <w:r w:rsidR="002E5CA5" w:rsidRPr="00265D4E">
        <w:rPr>
          <w:rFonts w:ascii="Times New Roman" w:hAnsi="Times New Roman" w:cs="Times New Roman"/>
        </w:rPr>
        <w:t xml:space="preserve"> suscite</w:t>
      </w:r>
      <w:r w:rsidRPr="00265D4E">
        <w:rPr>
          <w:rFonts w:ascii="Times New Roman" w:hAnsi="Times New Roman" w:cs="Times New Roman"/>
        </w:rPr>
        <w:t xml:space="preserve"> tant à Rome où il est l’objet de controverses abondantes entre canonistes, que dans les </w:t>
      </w:r>
      <w:r w:rsidR="003C19E0" w:rsidRPr="00265D4E">
        <w:rPr>
          <w:rFonts w:ascii="Times New Roman" w:hAnsi="Times New Roman" w:cs="Times New Roman"/>
        </w:rPr>
        <w:t xml:space="preserve">hautes cours de justice </w:t>
      </w:r>
      <w:r w:rsidR="003C19E0" w:rsidRPr="00265D4E">
        <w:rPr>
          <w:rFonts w:ascii="Times New Roman" w:eastAsia="Cochin" w:hAnsi="Times New Roman" w:cs="Times New Roman"/>
        </w:rPr>
        <w:t>fr</w:t>
      </w:r>
      <w:r w:rsidR="002E5CA5" w:rsidRPr="00265D4E">
        <w:rPr>
          <w:rFonts w:ascii="Times New Roman" w:eastAsia="Cochin" w:hAnsi="Times New Roman" w:cs="Times New Roman"/>
        </w:rPr>
        <w:t>ançaise, néerlandaise, suisse,</w:t>
      </w:r>
      <w:r w:rsidR="0001665C" w:rsidRPr="00265D4E">
        <w:rPr>
          <w:rFonts w:ascii="Times New Roman" w:eastAsia="Cochin" w:hAnsi="Times New Roman" w:cs="Times New Roman"/>
        </w:rPr>
        <w:t xml:space="preserve"> anglaise ou</w:t>
      </w:r>
      <w:r w:rsidR="003C19E0" w:rsidRPr="00265D4E">
        <w:rPr>
          <w:rFonts w:ascii="Times New Roman" w:eastAsia="Cochin" w:hAnsi="Times New Roman" w:cs="Times New Roman"/>
        </w:rPr>
        <w:t xml:space="preserve"> </w:t>
      </w:r>
      <w:r w:rsidR="002E5CA5" w:rsidRPr="00265D4E">
        <w:rPr>
          <w:rFonts w:ascii="Times New Roman" w:eastAsia="Cochin" w:hAnsi="Times New Roman" w:cs="Times New Roman"/>
        </w:rPr>
        <w:t xml:space="preserve">allemande, </w:t>
      </w:r>
      <w:r w:rsidR="003C19E0" w:rsidRPr="00265D4E">
        <w:rPr>
          <w:rFonts w:ascii="Times New Roman" w:eastAsia="Cochin" w:hAnsi="Times New Roman" w:cs="Times New Roman"/>
        </w:rPr>
        <w:t xml:space="preserve">notamment </w:t>
      </w:r>
      <w:r w:rsidR="002E5CA5" w:rsidRPr="00265D4E">
        <w:rPr>
          <w:rFonts w:ascii="Times New Roman" w:eastAsia="Cochin" w:hAnsi="Times New Roman" w:cs="Times New Roman"/>
        </w:rPr>
        <w:t xml:space="preserve">au sein </w:t>
      </w:r>
      <w:r w:rsidR="003C19E0" w:rsidRPr="00265D4E">
        <w:rPr>
          <w:rFonts w:ascii="Times New Roman" w:eastAsia="Cochin" w:hAnsi="Times New Roman" w:cs="Times New Roman"/>
        </w:rPr>
        <w:t>du Conseil impérial aulique (</w:t>
      </w:r>
      <w:r w:rsidR="003C19E0" w:rsidRPr="00265D4E">
        <w:rPr>
          <w:rFonts w:ascii="Times New Roman" w:eastAsia="Cochin" w:hAnsi="Times New Roman" w:cs="Times New Roman"/>
          <w:i/>
        </w:rPr>
        <w:t>Reichshofrat</w:t>
      </w:r>
      <w:r w:rsidR="003C19E0" w:rsidRPr="00265D4E">
        <w:rPr>
          <w:rFonts w:ascii="Times New Roman" w:eastAsia="Cochin" w:hAnsi="Times New Roman" w:cs="Times New Roman"/>
        </w:rPr>
        <w:t xml:space="preserve">), tribunal </w:t>
      </w:r>
      <w:r w:rsidR="003C19E0" w:rsidRPr="00265D4E">
        <w:rPr>
          <w:rFonts w:ascii="Times New Roman" w:eastAsia="Cochin" w:hAnsi="Times New Roman" w:cs="Times New Roman"/>
        </w:rPr>
        <w:lastRenderedPageBreak/>
        <w:t>traitant spécifiquement des affaires ayant trait aux prérogatives de l’empereur.</w:t>
      </w:r>
      <w:r w:rsidR="00007F55" w:rsidRPr="00265D4E">
        <w:rPr>
          <w:rFonts w:ascii="Times New Roman" w:eastAsia="Cochin" w:hAnsi="Times New Roman" w:cs="Times New Roman"/>
        </w:rPr>
        <w:t xml:space="preserve"> </w:t>
      </w:r>
      <w:r w:rsidR="006102B0" w:rsidRPr="00265D4E">
        <w:rPr>
          <w:rFonts w:ascii="Times New Roman" w:eastAsia="Cochin" w:hAnsi="Times New Roman" w:cs="Times New Roman"/>
        </w:rPr>
        <w:t>On sera attentif à la notion d’</w:t>
      </w:r>
      <w:r w:rsidR="007E4A5A" w:rsidRPr="00265D4E">
        <w:rPr>
          <w:rFonts w:ascii="Times New Roman" w:eastAsia="Cochin" w:hAnsi="Times New Roman" w:cs="Times New Roman"/>
        </w:rPr>
        <w:t>immunité ecclésiastique</w:t>
      </w:r>
      <w:r w:rsidR="006102B0" w:rsidRPr="00265D4E">
        <w:rPr>
          <w:rFonts w:ascii="Times New Roman" w:eastAsia="Cochin" w:hAnsi="Times New Roman" w:cs="Times New Roman"/>
        </w:rPr>
        <w:t xml:space="preserve"> et aux</w:t>
      </w:r>
      <w:r w:rsidR="00007F55" w:rsidRPr="00265D4E">
        <w:rPr>
          <w:rFonts w:ascii="Times New Roman" w:eastAsia="Cochin" w:hAnsi="Times New Roman" w:cs="Times New Roman"/>
        </w:rPr>
        <w:t xml:space="preserve"> débats qu’elle génère quand </w:t>
      </w:r>
      <w:r w:rsidR="006102B0" w:rsidRPr="00265D4E">
        <w:rPr>
          <w:rFonts w:ascii="Times New Roman" w:eastAsia="Cochin" w:hAnsi="Times New Roman" w:cs="Times New Roman"/>
        </w:rPr>
        <w:t xml:space="preserve">s’affrontent la vision de </w:t>
      </w:r>
      <w:r w:rsidR="00007F55" w:rsidRPr="00265D4E">
        <w:rPr>
          <w:rFonts w:ascii="Times New Roman" w:eastAsia="Cochin" w:hAnsi="Times New Roman" w:cs="Times New Roman"/>
        </w:rPr>
        <w:t xml:space="preserve">l’Eglise </w:t>
      </w:r>
      <w:r w:rsidR="006102B0" w:rsidRPr="00265D4E">
        <w:rPr>
          <w:rFonts w:ascii="Times New Roman" w:eastAsia="Cochin" w:hAnsi="Times New Roman" w:cs="Times New Roman"/>
        </w:rPr>
        <w:t>et celle de</w:t>
      </w:r>
      <w:r w:rsidR="0086124B" w:rsidRPr="00265D4E">
        <w:rPr>
          <w:rFonts w:ascii="Times New Roman" w:eastAsia="Cochin" w:hAnsi="Times New Roman" w:cs="Times New Roman"/>
        </w:rPr>
        <w:t>s</w:t>
      </w:r>
      <w:r w:rsidR="006102B0" w:rsidRPr="00265D4E">
        <w:rPr>
          <w:rFonts w:ascii="Times New Roman" w:eastAsia="Cochin" w:hAnsi="Times New Roman" w:cs="Times New Roman"/>
        </w:rPr>
        <w:t xml:space="preserve"> </w:t>
      </w:r>
      <w:r w:rsidR="0086124B" w:rsidRPr="00265D4E">
        <w:rPr>
          <w:rFonts w:ascii="Times New Roman" w:eastAsia="Cochin" w:hAnsi="Times New Roman" w:cs="Times New Roman"/>
        </w:rPr>
        <w:t>pouvoirs</w:t>
      </w:r>
      <w:r w:rsidR="00007F55" w:rsidRPr="00265D4E">
        <w:rPr>
          <w:rFonts w:ascii="Times New Roman" w:eastAsia="Cochin" w:hAnsi="Times New Roman" w:cs="Times New Roman"/>
        </w:rPr>
        <w:t xml:space="preserve"> </w:t>
      </w:r>
      <w:r w:rsidR="0086124B" w:rsidRPr="00265D4E">
        <w:rPr>
          <w:rFonts w:ascii="Times New Roman" w:eastAsia="Cochin" w:hAnsi="Times New Roman" w:cs="Times New Roman"/>
        </w:rPr>
        <w:t>politiques</w:t>
      </w:r>
      <w:r w:rsidR="00007F55" w:rsidRPr="00265D4E">
        <w:rPr>
          <w:rFonts w:ascii="Times New Roman" w:eastAsia="Cochin" w:hAnsi="Times New Roman" w:cs="Times New Roman"/>
        </w:rPr>
        <w:t xml:space="preserve"> </w:t>
      </w:r>
      <w:r w:rsidR="006102B0" w:rsidRPr="00265D4E">
        <w:rPr>
          <w:rFonts w:ascii="Times New Roman" w:eastAsia="Cochin" w:hAnsi="Times New Roman" w:cs="Times New Roman"/>
        </w:rPr>
        <w:t>face aux espaces</w:t>
      </w:r>
      <w:r w:rsidR="00007F55" w:rsidRPr="00265D4E">
        <w:rPr>
          <w:rFonts w:ascii="Times New Roman" w:eastAsia="Cochin" w:hAnsi="Times New Roman" w:cs="Times New Roman"/>
        </w:rPr>
        <w:t xml:space="preserve"> sacré</w:t>
      </w:r>
      <w:r w:rsidR="006102B0" w:rsidRPr="00265D4E">
        <w:rPr>
          <w:rFonts w:ascii="Times New Roman" w:eastAsia="Cochin" w:hAnsi="Times New Roman" w:cs="Times New Roman"/>
        </w:rPr>
        <w:t>s</w:t>
      </w:r>
      <w:r w:rsidR="00007F55" w:rsidRPr="00265D4E">
        <w:rPr>
          <w:rFonts w:ascii="Times New Roman" w:eastAsia="Cochin" w:hAnsi="Times New Roman" w:cs="Times New Roman"/>
        </w:rPr>
        <w:t xml:space="preserve"> </w:t>
      </w:r>
      <w:r w:rsidR="006102B0" w:rsidRPr="00265D4E">
        <w:rPr>
          <w:rFonts w:ascii="Times New Roman" w:eastAsia="Cochin" w:hAnsi="Times New Roman" w:cs="Times New Roman"/>
        </w:rPr>
        <w:t xml:space="preserve">ou considérés inviolables. </w:t>
      </w:r>
      <w:r w:rsidR="007E4A5A" w:rsidRPr="00265D4E">
        <w:rPr>
          <w:rFonts w:ascii="Times New Roman" w:eastAsia="Cochin" w:hAnsi="Times New Roman" w:cs="Times New Roman"/>
        </w:rPr>
        <w:t>Les autorités séculières tendent en effet à dénoncer progressivement les immunités dont jouissaient des catégories</w:t>
      </w:r>
      <w:r w:rsidR="0001665C" w:rsidRPr="00265D4E">
        <w:rPr>
          <w:rFonts w:ascii="Times New Roman" w:eastAsia="Cochin" w:hAnsi="Times New Roman" w:cs="Times New Roman"/>
        </w:rPr>
        <w:t xml:space="preserve"> du reste</w:t>
      </w:r>
      <w:r w:rsidR="007E4A5A" w:rsidRPr="00265D4E">
        <w:rPr>
          <w:rFonts w:ascii="Times New Roman" w:eastAsia="Cochin" w:hAnsi="Times New Roman" w:cs="Times New Roman"/>
        </w:rPr>
        <w:t xml:space="preserve"> non limitées aux seuls catholiques.</w:t>
      </w:r>
    </w:p>
    <w:p w14:paraId="0BD3B4DF" w14:textId="14A01560" w:rsidR="00F66009" w:rsidRPr="00265D4E" w:rsidRDefault="00F66009" w:rsidP="00EC25C8">
      <w:pPr>
        <w:pStyle w:val="Paragraphedeliste"/>
        <w:numPr>
          <w:ilvl w:val="0"/>
          <w:numId w:val="1"/>
        </w:numPr>
        <w:spacing w:line="360" w:lineRule="auto"/>
        <w:jc w:val="both"/>
        <w:rPr>
          <w:rFonts w:ascii="Times New Roman" w:hAnsi="Times New Roman" w:cs="Times New Roman"/>
        </w:rPr>
      </w:pPr>
      <w:r w:rsidRPr="00265D4E">
        <w:rPr>
          <w:rFonts w:ascii="Times New Roman" w:hAnsi="Times New Roman" w:cs="Times New Roman"/>
        </w:rPr>
        <w:t>Le second axe portera sur les pratiques de l’asile et du refuge telle</w:t>
      </w:r>
      <w:r w:rsidR="003C19E0" w:rsidRPr="00265D4E">
        <w:rPr>
          <w:rFonts w:ascii="Times New Roman" w:hAnsi="Times New Roman" w:cs="Times New Roman"/>
        </w:rPr>
        <w:t xml:space="preserve"> qu’elles se développent dès le XVI</w:t>
      </w:r>
      <w:r w:rsidR="003C19E0" w:rsidRPr="00265D4E">
        <w:rPr>
          <w:rFonts w:ascii="Times New Roman" w:hAnsi="Times New Roman" w:cs="Times New Roman"/>
          <w:vertAlign w:val="superscript"/>
        </w:rPr>
        <w:t>e</w:t>
      </w:r>
      <w:r w:rsidR="003C19E0" w:rsidRPr="00265D4E">
        <w:rPr>
          <w:rFonts w:ascii="Times New Roman" w:hAnsi="Times New Roman" w:cs="Times New Roman"/>
        </w:rPr>
        <w:t xml:space="preserve"> siècle, à la suite des conflits religieux qui déchirent l’Europe. On s’intéressera à des groupes confessionnels aussi variés que les protestants de toute</w:t>
      </w:r>
      <w:r w:rsidR="00E73FAC" w:rsidRPr="00265D4E">
        <w:rPr>
          <w:rFonts w:ascii="Times New Roman" w:hAnsi="Times New Roman" w:cs="Times New Roman"/>
        </w:rPr>
        <w:t>s</w:t>
      </w:r>
      <w:r w:rsidR="003C19E0" w:rsidRPr="00265D4E">
        <w:rPr>
          <w:rFonts w:ascii="Times New Roman" w:hAnsi="Times New Roman" w:cs="Times New Roman"/>
        </w:rPr>
        <w:t xml:space="preserve"> obédience</w:t>
      </w:r>
      <w:r w:rsidR="00E73FAC" w:rsidRPr="00265D4E">
        <w:rPr>
          <w:rFonts w:ascii="Times New Roman" w:hAnsi="Times New Roman" w:cs="Times New Roman"/>
        </w:rPr>
        <w:t>s</w:t>
      </w:r>
      <w:r w:rsidR="003C19E0" w:rsidRPr="00265D4E">
        <w:rPr>
          <w:rFonts w:ascii="Times New Roman" w:hAnsi="Times New Roman" w:cs="Times New Roman"/>
        </w:rPr>
        <w:t xml:space="preserve"> (luthériens, frères de Bohême, huguenots français, vaudois, Orangeois…)</w:t>
      </w:r>
      <w:r w:rsidR="002E5CA5" w:rsidRPr="00265D4E">
        <w:rPr>
          <w:rFonts w:ascii="Times New Roman" w:hAnsi="Times New Roman" w:cs="Times New Roman"/>
        </w:rPr>
        <w:t>,</w:t>
      </w:r>
      <w:r w:rsidR="003C19E0" w:rsidRPr="00265D4E">
        <w:rPr>
          <w:rFonts w:ascii="Times New Roman" w:hAnsi="Times New Roman" w:cs="Times New Roman"/>
        </w:rPr>
        <w:t xml:space="preserve"> les juifs et les catholiques, notamment anglais et irlandais. On</w:t>
      </w:r>
      <w:r w:rsidR="002E5CA5" w:rsidRPr="00265D4E">
        <w:rPr>
          <w:rFonts w:ascii="Times New Roman" w:hAnsi="Times New Roman" w:cs="Times New Roman"/>
        </w:rPr>
        <w:t xml:space="preserve"> examinera ces formes de refuge</w:t>
      </w:r>
      <w:r w:rsidR="003C19E0" w:rsidRPr="00265D4E">
        <w:rPr>
          <w:rFonts w:ascii="Times New Roman" w:hAnsi="Times New Roman" w:cs="Times New Roman"/>
        </w:rPr>
        <w:t xml:space="preserve"> à </w:t>
      </w:r>
      <w:r w:rsidR="002E5CA5" w:rsidRPr="00265D4E">
        <w:rPr>
          <w:rFonts w:ascii="Times New Roman" w:hAnsi="Times New Roman" w:cs="Times New Roman"/>
        </w:rPr>
        <w:t xml:space="preserve">la lumière de </w:t>
      </w:r>
      <w:r w:rsidR="003C19E0" w:rsidRPr="00265D4E">
        <w:rPr>
          <w:rFonts w:ascii="Times New Roman" w:hAnsi="Times New Roman" w:cs="Times New Roman"/>
        </w:rPr>
        <w:t xml:space="preserve">celles déjà pratiquées au Moyen Âge </w:t>
      </w:r>
      <w:r w:rsidR="002E5CA5" w:rsidRPr="00265D4E">
        <w:rPr>
          <w:rFonts w:ascii="Times New Roman" w:hAnsi="Times New Roman" w:cs="Times New Roman"/>
        </w:rPr>
        <w:t>pour quelques groupes</w:t>
      </w:r>
      <w:r w:rsidR="003C19E0" w:rsidRPr="00265D4E">
        <w:rPr>
          <w:rFonts w:ascii="Times New Roman" w:hAnsi="Times New Roman" w:cs="Times New Roman"/>
        </w:rPr>
        <w:t xml:space="preserve"> hérétiques.</w:t>
      </w:r>
      <w:r w:rsidR="00007F55" w:rsidRPr="00265D4E">
        <w:rPr>
          <w:rFonts w:ascii="Times New Roman" w:hAnsi="Times New Roman" w:cs="Times New Roman"/>
        </w:rPr>
        <w:t xml:space="preserve"> </w:t>
      </w:r>
      <w:r w:rsidR="007E4A5A" w:rsidRPr="00265D4E">
        <w:rPr>
          <w:rFonts w:ascii="Times New Roman" w:hAnsi="Times New Roman" w:cs="Times New Roman"/>
        </w:rPr>
        <w:t>On envisagera aussi les pratiques plus tardives de l’asile non seulement religieux mais aussi politique (</w:t>
      </w:r>
      <w:r w:rsidR="0086124B" w:rsidRPr="00265D4E">
        <w:rPr>
          <w:rFonts w:ascii="Times New Roman" w:hAnsi="Times New Roman" w:cs="Times New Roman"/>
        </w:rPr>
        <w:t xml:space="preserve">jacobites, </w:t>
      </w:r>
      <w:r w:rsidR="007E4A5A" w:rsidRPr="00265D4E">
        <w:rPr>
          <w:rFonts w:ascii="Times New Roman" w:hAnsi="Times New Roman" w:cs="Times New Roman"/>
        </w:rPr>
        <w:t>orangistes, migrations révolutionnaires</w:t>
      </w:r>
      <w:r w:rsidR="0001665C" w:rsidRPr="00265D4E">
        <w:rPr>
          <w:rFonts w:ascii="Times New Roman" w:hAnsi="Times New Roman" w:cs="Times New Roman"/>
        </w:rPr>
        <w:t xml:space="preserve"> et accomplies au nom de la liberté</w:t>
      </w:r>
      <w:r w:rsidR="0086124B" w:rsidRPr="00265D4E">
        <w:rPr>
          <w:rFonts w:ascii="Times New Roman" w:hAnsi="Times New Roman" w:cs="Times New Roman"/>
        </w:rPr>
        <w:t>…) de</w:t>
      </w:r>
      <w:r w:rsidR="007E4A5A" w:rsidRPr="00265D4E">
        <w:rPr>
          <w:rFonts w:ascii="Times New Roman" w:hAnsi="Times New Roman" w:cs="Times New Roman"/>
        </w:rPr>
        <w:t xml:space="preserve"> la </w:t>
      </w:r>
      <w:r w:rsidR="009B65DE" w:rsidRPr="00265D4E">
        <w:rPr>
          <w:rFonts w:ascii="Times New Roman" w:hAnsi="Times New Roman" w:cs="Times New Roman"/>
        </w:rPr>
        <w:t>fin</w:t>
      </w:r>
      <w:r w:rsidR="007E4A5A" w:rsidRPr="00265D4E">
        <w:rPr>
          <w:rFonts w:ascii="Times New Roman" w:hAnsi="Times New Roman" w:cs="Times New Roman"/>
        </w:rPr>
        <w:t xml:space="preserve"> du</w:t>
      </w:r>
      <w:r w:rsidR="0086124B" w:rsidRPr="00265D4E">
        <w:rPr>
          <w:rFonts w:ascii="Times New Roman" w:hAnsi="Times New Roman" w:cs="Times New Roman"/>
        </w:rPr>
        <w:t xml:space="preserve"> XVI</w:t>
      </w:r>
      <w:r w:rsidR="009B65DE" w:rsidRPr="00265D4E">
        <w:rPr>
          <w:rFonts w:ascii="Times New Roman" w:hAnsi="Times New Roman" w:cs="Times New Roman"/>
        </w:rPr>
        <w:t>I</w:t>
      </w:r>
      <w:r w:rsidR="009B65DE" w:rsidRPr="00265D4E">
        <w:rPr>
          <w:rFonts w:ascii="Times New Roman" w:hAnsi="Times New Roman" w:cs="Times New Roman"/>
          <w:vertAlign w:val="superscript"/>
        </w:rPr>
        <w:t>e</w:t>
      </w:r>
      <w:r w:rsidR="0086124B" w:rsidRPr="00265D4E">
        <w:rPr>
          <w:rFonts w:ascii="Times New Roman" w:hAnsi="Times New Roman" w:cs="Times New Roman"/>
        </w:rPr>
        <w:t xml:space="preserve"> au milieu du</w:t>
      </w:r>
      <w:r w:rsidR="009B65DE" w:rsidRPr="00265D4E">
        <w:rPr>
          <w:rFonts w:ascii="Times New Roman" w:hAnsi="Times New Roman" w:cs="Times New Roman"/>
        </w:rPr>
        <w:t xml:space="preserve"> </w:t>
      </w:r>
      <w:r w:rsidR="007E4A5A" w:rsidRPr="00265D4E">
        <w:rPr>
          <w:rFonts w:ascii="Times New Roman" w:hAnsi="Times New Roman" w:cs="Times New Roman"/>
        </w:rPr>
        <w:t>XIX</w:t>
      </w:r>
      <w:r w:rsidR="007E4A5A" w:rsidRPr="00265D4E">
        <w:rPr>
          <w:rFonts w:ascii="Times New Roman" w:hAnsi="Times New Roman" w:cs="Times New Roman"/>
          <w:vertAlign w:val="superscript"/>
        </w:rPr>
        <w:t>e</w:t>
      </w:r>
      <w:r w:rsidR="007E4A5A" w:rsidRPr="00265D4E">
        <w:rPr>
          <w:rFonts w:ascii="Times New Roman" w:hAnsi="Times New Roman" w:cs="Times New Roman"/>
        </w:rPr>
        <w:t xml:space="preserve"> siècle, sans négliger les dimensions </w:t>
      </w:r>
      <w:r w:rsidR="00A30EDB" w:rsidRPr="00265D4E">
        <w:rPr>
          <w:rFonts w:ascii="Times New Roman" w:hAnsi="Times New Roman" w:cs="Times New Roman"/>
        </w:rPr>
        <w:t>culturelles et économiques (</w:t>
      </w:r>
      <w:r w:rsidR="006102B0" w:rsidRPr="00265D4E">
        <w:rPr>
          <w:rFonts w:ascii="Times New Roman" w:hAnsi="Times New Roman" w:cs="Times New Roman"/>
        </w:rPr>
        <w:t>écrivains</w:t>
      </w:r>
      <w:r w:rsidR="00A30EDB" w:rsidRPr="00265D4E">
        <w:rPr>
          <w:rFonts w:ascii="Times New Roman" w:hAnsi="Times New Roman" w:cs="Times New Roman"/>
        </w:rPr>
        <w:t xml:space="preserve"> se sentant mal à l’aise dans leur patrie d’origine et recherchant des lieux plus propices à l’exercice de leur métier, des </w:t>
      </w:r>
      <w:r w:rsidR="006102B0" w:rsidRPr="00265D4E">
        <w:rPr>
          <w:rFonts w:ascii="Times New Roman" w:hAnsi="Times New Roman" w:cs="Times New Roman"/>
        </w:rPr>
        <w:t>protecteurs</w:t>
      </w:r>
      <w:r w:rsidR="00A30EDB" w:rsidRPr="00265D4E">
        <w:rPr>
          <w:rFonts w:ascii="Times New Roman" w:hAnsi="Times New Roman" w:cs="Times New Roman"/>
        </w:rPr>
        <w:t>, des abris…)</w:t>
      </w:r>
      <w:r w:rsidR="007E4A5A" w:rsidRPr="00265D4E">
        <w:rPr>
          <w:rFonts w:ascii="Times New Roman" w:hAnsi="Times New Roman" w:cs="Times New Roman"/>
        </w:rPr>
        <w:t>.</w:t>
      </w:r>
    </w:p>
    <w:p w14:paraId="60325A16" w14:textId="1FFC41DE" w:rsidR="003C19E0" w:rsidRPr="00265D4E" w:rsidRDefault="003C19E0" w:rsidP="00EC25C8">
      <w:pPr>
        <w:pStyle w:val="Paragraphedeliste"/>
        <w:numPr>
          <w:ilvl w:val="0"/>
          <w:numId w:val="1"/>
        </w:numPr>
        <w:spacing w:line="360" w:lineRule="auto"/>
        <w:jc w:val="both"/>
        <w:rPr>
          <w:rFonts w:ascii="Times New Roman" w:hAnsi="Times New Roman" w:cs="Times New Roman"/>
        </w:rPr>
      </w:pPr>
      <w:r w:rsidRPr="00265D4E">
        <w:rPr>
          <w:rFonts w:ascii="Times New Roman" w:hAnsi="Times New Roman" w:cs="Times New Roman"/>
        </w:rPr>
        <w:t xml:space="preserve">Le troisième </w:t>
      </w:r>
      <w:r w:rsidR="002E5CA5" w:rsidRPr="00265D4E">
        <w:rPr>
          <w:rFonts w:ascii="Times New Roman" w:hAnsi="Times New Roman" w:cs="Times New Roman"/>
        </w:rPr>
        <w:t xml:space="preserve">axe </w:t>
      </w:r>
      <w:r w:rsidRPr="00265D4E">
        <w:rPr>
          <w:rFonts w:ascii="Times New Roman" w:hAnsi="Times New Roman" w:cs="Times New Roman"/>
        </w:rPr>
        <w:t>concernera les langages de l’asile et la formation d’une géographie à la fois politique et symbolique « de la liberté ». Comment dès le XVII</w:t>
      </w:r>
      <w:r w:rsidRPr="00265D4E">
        <w:rPr>
          <w:rFonts w:ascii="Times New Roman" w:hAnsi="Times New Roman" w:cs="Times New Roman"/>
          <w:vertAlign w:val="superscript"/>
        </w:rPr>
        <w:t>e</w:t>
      </w:r>
      <w:r w:rsidRPr="00265D4E">
        <w:rPr>
          <w:rFonts w:ascii="Times New Roman" w:hAnsi="Times New Roman" w:cs="Times New Roman"/>
        </w:rPr>
        <w:t xml:space="preserve"> siècle et surtout </w:t>
      </w:r>
      <w:r w:rsidR="00EC25C8" w:rsidRPr="00265D4E">
        <w:rPr>
          <w:rFonts w:ascii="Times New Roman" w:hAnsi="Times New Roman" w:cs="Times New Roman"/>
        </w:rPr>
        <w:t xml:space="preserve">au </w:t>
      </w:r>
      <w:r w:rsidRPr="00265D4E">
        <w:rPr>
          <w:rFonts w:ascii="Times New Roman" w:hAnsi="Times New Roman" w:cs="Times New Roman"/>
        </w:rPr>
        <w:t>XVIII</w:t>
      </w:r>
      <w:r w:rsidRPr="00265D4E">
        <w:rPr>
          <w:rFonts w:ascii="Times New Roman" w:hAnsi="Times New Roman" w:cs="Times New Roman"/>
          <w:vertAlign w:val="superscript"/>
        </w:rPr>
        <w:t>e</w:t>
      </w:r>
      <w:r w:rsidRPr="00265D4E">
        <w:rPr>
          <w:rFonts w:ascii="Times New Roman" w:hAnsi="Times New Roman" w:cs="Times New Roman"/>
        </w:rPr>
        <w:t xml:space="preserve"> siècle, les terres d’accueil </w:t>
      </w:r>
      <w:r w:rsidR="005B1FBB" w:rsidRPr="00265D4E">
        <w:rPr>
          <w:rFonts w:ascii="Times New Roman" w:hAnsi="Times New Roman" w:cs="Times New Roman"/>
        </w:rPr>
        <w:t>devinrent-elles le siège</w:t>
      </w:r>
      <w:r w:rsidRPr="00265D4E">
        <w:rPr>
          <w:rFonts w:ascii="Times New Roman" w:hAnsi="Times New Roman" w:cs="Times New Roman"/>
        </w:rPr>
        <w:t xml:space="preserve"> d’une production int</w:t>
      </w:r>
      <w:r w:rsidR="002E5CA5" w:rsidRPr="00265D4E">
        <w:rPr>
          <w:rFonts w:ascii="Times New Roman" w:hAnsi="Times New Roman" w:cs="Times New Roman"/>
        </w:rPr>
        <w:t>ellectuelle intense qui permi</w:t>
      </w:r>
      <w:r w:rsidRPr="00265D4E">
        <w:rPr>
          <w:rFonts w:ascii="Times New Roman" w:hAnsi="Times New Roman" w:cs="Times New Roman"/>
        </w:rPr>
        <w:t>t l’émergence des concepts de liberté de conscience et de tolérance comme l’ont montré les travaux d’Hubert Bost</w:t>
      </w:r>
      <w:r w:rsidR="00BB2F2E" w:rsidRPr="00265D4E">
        <w:rPr>
          <w:rStyle w:val="Appelnotedebasdep"/>
          <w:rFonts w:ascii="Times New Roman" w:hAnsi="Times New Roman" w:cs="Times New Roman"/>
        </w:rPr>
        <w:footnoteReference w:id="2"/>
      </w:r>
      <w:r w:rsidRPr="00265D4E">
        <w:rPr>
          <w:rFonts w:ascii="Times New Roman" w:hAnsi="Times New Roman" w:cs="Times New Roman"/>
        </w:rPr>
        <w:t> ? Comment un imaginaire de « l’asile de la liberté » prit</w:t>
      </w:r>
      <w:r w:rsidR="005B1FBB" w:rsidRPr="00265D4E">
        <w:rPr>
          <w:rFonts w:ascii="Times New Roman" w:hAnsi="Times New Roman" w:cs="Times New Roman"/>
        </w:rPr>
        <w:t>-il</w:t>
      </w:r>
      <w:r w:rsidRPr="00265D4E">
        <w:rPr>
          <w:rFonts w:ascii="Times New Roman" w:hAnsi="Times New Roman" w:cs="Times New Roman"/>
        </w:rPr>
        <w:t xml:space="preserve"> une forme à la fois théorique et romanesque </w:t>
      </w:r>
      <w:r w:rsidR="00EC25C8" w:rsidRPr="00265D4E">
        <w:rPr>
          <w:rFonts w:ascii="Times New Roman" w:hAnsi="Times New Roman" w:cs="Times New Roman"/>
        </w:rPr>
        <w:t>avec la littérature libertine à partir du XVIIe siècle</w:t>
      </w:r>
      <w:r w:rsidR="005B1FBB" w:rsidRPr="00265D4E">
        <w:rPr>
          <w:rFonts w:ascii="Times New Roman" w:hAnsi="Times New Roman" w:cs="Times New Roman"/>
        </w:rPr>
        <w:t>,</w:t>
      </w:r>
      <w:r w:rsidR="00EC25C8" w:rsidRPr="00265D4E">
        <w:rPr>
          <w:rFonts w:ascii="Times New Roman" w:hAnsi="Times New Roman" w:cs="Times New Roman"/>
        </w:rPr>
        <w:t xml:space="preserve"> et </w:t>
      </w:r>
      <w:r w:rsidR="005B1FBB" w:rsidRPr="00265D4E">
        <w:rPr>
          <w:rFonts w:ascii="Times New Roman" w:hAnsi="Times New Roman" w:cs="Times New Roman"/>
        </w:rPr>
        <w:t xml:space="preserve">comment généra-t-il du même coup </w:t>
      </w:r>
      <w:r w:rsidR="00EC25C8" w:rsidRPr="00265D4E">
        <w:rPr>
          <w:rFonts w:ascii="Times New Roman" w:hAnsi="Times New Roman" w:cs="Times New Roman"/>
        </w:rPr>
        <w:t xml:space="preserve">la constitution d’une véritable géographie </w:t>
      </w:r>
      <w:r w:rsidR="005B1FBB" w:rsidRPr="00265D4E">
        <w:rPr>
          <w:rFonts w:ascii="Times New Roman" w:hAnsi="Times New Roman" w:cs="Times New Roman"/>
        </w:rPr>
        <w:t xml:space="preserve">européenne </w:t>
      </w:r>
      <w:r w:rsidR="00EC25C8" w:rsidRPr="00265D4E">
        <w:rPr>
          <w:rFonts w:ascii="Times New Roman" w:hAnsi="Times New Roman" w:cs="Times New Roman"/>
        </w:rPr>
        <w:t xml:space="preserve">des lieux de l’asile entre le XVIIe et le </w:t>
      </w:r>
      <w:r w:rsidRPr="00265D4E">
        <w:rPr>
          <w:rFonts w:ascii="Times New Roman" w:hAnsi="Times New Roman" w:cs="Times New Roman"/>
        </w:rPr>
        <w:t>XIX</w:t>
      </w:r>
      <w:r w:rsidRPr="00265D4E">
        <w:rPr>
          <w:rFonts w:ascii="Times New Roman" w:hAnsi="Times New Roman" w:cs="Times New Roman"/>
          <w:vertAlign w:val="superscript"/>
        </w:rPr>
        <w:t>e</w:t>
      </w:r>
      <w:r w:rsidR="00EC25C8" w:rsidRPr="00265D4E">
        <w:rPr>
          <w:rFonts w:ascii="Times New Roman" w:hAnsi="Times New Roman" w:cs="Times New Roman"/>
        </w:rPr>
        <w:t xml:space="preserve"> siècle ? </w:t>
      </w:r>
      <w:r w:rsidR="005B1FBB" w:rsidRPr="00265D4E">
        <w:rPr>
          <w:rFonts w:ascii="Times New Roman" w:hAnsi="Times New Roman" w:cs="Times New Roman"/>
        </w:rPr>
        <w:t>Par-delà l’Amérique du Nord, c</w:t>
      </w:r>
      <w:r w:rsidR="00EC25C8" w:rsidRPr="00265D4E">
        <w:rPr>
          <w:rFonts w:ascii="Times New Roman" w:hAnsi="Times New Roman" w:cs="Times New Roman"/>
        </w:rPr>
        <w:t>ette perception de l’espace s’app</w:t>
      </w:r>
      <w:r w:rsidR="005B1FBB" w:rsidRPr="00265D4E">
        <w:rPr>
          <w:rFonts w:ascii="Times New Roman" w:hAnsi="Times New Roman" w:cs="Times New Roman"/>
        </w:rPr>
        <w:t>liqua autant à des villes (Venis</w:t>
      </w:r>
      <w:r w:rsidR="00EC25C8" w:rsidRPr="00265D4E">
        <w:rPr>
          <w:rFonts w:ascii="Times New Roman" w:hAnsi="Times New Roman" w:cs="Times New Roman"/>
        </w:rPr>
        <w:t>e, Genève, Paris, Londres, Bruxelles, Amsterdam) qu’à des pays (Prusse, Prov</w:t>
      </w:r>
      <w:r w:rsidR="005B1FBB" w:rsidRPr="00265D4E">
        <w:rPr>
          <w:rFonts w:ascii="Times New Roman" w:hAnsi="Times New Roman" w:cs="Times New Roman"/>
        </w:rPr>
        <w:t>i</w:t>
      </w:r>
      <w:r w:rsidR="00EC25C8" w:rsidRPr="00265D4E">
        <w:rPr>
          <w:rFonts w:ascii="Times New Roman" w:hAnsi="Times New Roman" w:cs="Times New Roman"/>
        </w:rPr>
        <w:t>nces-Unies, Ang</w:t>
      </w:r>
      <w:r w:rsidR="005B1FBB" w:rsidRPr="00265D4E">
        <w:rPr>
          <w:rFonts w:ascii="Times New Roman" w:hAnsi="Times New Roman" w:cs="Times New Roman"/>
        </w:rPr>
        <w:t>l</w:t>
      </w:r>
      <w:r w:rsidR="00EC25C8" w:rsidRPr="00265D4E">
        <w:rPr>
          <w:rFonts w:ascii="Times New Roman" w:hAnsi="Times New Roman" w:cs="Times New Roman"/>
        </w:rPr>
        <w:t>eterre…)</w:t>
      </w:r>
      <w:r w:rsidR="00A30EDB" w:rsidRPr="00265D4E">
        <w:rPr>
          <w:rFonts w:ascii="Times New Roman" w:hAnsi="Times New Roman" w:cs="Times New Roman"/>
        </w:rPr>
        <w:t>. Ceux-ci</w:t>
      </w:r>
      <w:r w:rsidR="005B1FBB" w:rsidRPr="00265D4E">
        <w:rPr>
          <w:rFonts w:ascii="Times New Roman" w:hAnsi="Times New Roman" w:cs="Times New Roman"/>
        </w:rPr>
        <w:t xml:space="preserve"> furent appréhendés dans la longue durée</w:t>
      </w:r>
      <w:r w:rsidR="00A30EDB" w:rsidRPr="00265D4E">
        <w:rPr>
          <w:rFonts w:ascii="Times New Roman" w:hAnsi="Times New Roman" w:cs="Times New Roman"/>
        </w:rPr>
        <w:t>,</w:t>
      </w:r>
      <w:r w:rsidR="005B1FBB" w:rsidRPr="00265D4E">
        <w:rPr>
          <w:rFonts w:ascii="Times New Roman" w:hAnsi="Times New Roman" w:cs="Times New Roman"/>
        </w:rPr>
        <w:t xml:space="preserve"> quoique avec des variations</w:t>
      </w:r>
      <w:r w:rsidR="00A30EDB" w:rsidRPr="00265D4E">
        <w:rPr>
          <w:rFonts w:ascii="Times New Roman" w:hAnsi="Times New Roman" w:cs="Times New Roman"/>
        </w:rPr>
        <w:t>,</w:t>
      </w:r>
      <w:r w:rsidR="005B1FBB" w:rsidRPr="00265D4E">
        <w:rPr>
          <w:rFonts w:ascii="Times New Roman" w:hAnsi="Times New Roman" w:cs="Times New Roman"/>
        </w:rPr>
        <w:t xml:space="preserve"> comme des </w:t>
      </w:r>
      <w:r w:rsidR="005B1FBB" w:rsidRPr="00265D4E">
        <w:rPr>
          <w:rFonts w:ascii="Times New Roman" w:hAnsi="Times New Roman" w:cs="Times New Roman"/>
        </w:rPr>
        <w:lastRenderedPageBreak/>
        <w:t>lieux d’accueil garantissant à des personnes étrangères une liberté dont elles ne jouissaient pas dans leurs lieux de provenance.</w:t>
      </w:r>
    </w:p>
    <w:p w14:paraId="5E4C4FF4" w14:textId="2D5CE283" w:rsidR="00BB2F2E" w:rsidRPr="00BB2F2E" w:rsidRDefault="00BB2F2E" w:rsidP="00BB2F2E">
      <w:pPr>
        <w:spacing w:line="360" w:lineRule="auto"/>
        <w:jc w:val="both"/>
        <w:rPr>
          <w:rFonts w:ascii="Times New Roman" w:hAnsi="Times New Roman" w:cs="Times New Roman"/>
        </w:rPr>
      </w:pPr>
    </w:p>
    <w:p w14:paraId="3BCA6A1B" w14:textId="57509F9D" w:rsidR="00F939F8" w:rsidRPr="00F86A1D" w:rsidRDefault="006102B0" w:rsidP="00045371">
      <w:pPr>
        <w:pStyle w:val="Paragraphedeliste"/>
        <w:spacing w:line="360" w:lineRule="auto"/>
        <w:ind w:left="0"/>
        <w:jc w:val="both"/>
        <w:rPr>
          <w:rFonts w:ascii="Times New Roman" w:hAnsi="Times New Roman" w:cs="Times New Roman"/>
        </w:rPr>
      </w:pPr>
      <w:r>
        <w:rPr>
          <w:rFonts w:ascii="Times New Roman" w:hAnsi="Times New Roman" w:cs="Times New Roman"/>
        </w:rPr>
        <w:t>Cette rencontre</w:t>
      </w:r>
      <w:r w:rsidR="00045371">
        <w:rPr>
          <w:rFonts w:ascii="Times New Roman" w:hAnsi="Times New Roman" w:cs="Times New Roman"/>
        </w:rPr>
        <w:t xml:space="preserve"> </w:t>
      </w:r>
      <w:r w:rsidR="00F939F8">
        <w:rPr>
          <w:rFonts w:ascii="Times New Roman" w:hAnsi="Times New Roman" w:cs="Times New Roman"/>
        </w:rPr>
        <w:t xml:space="preserve">aura lieu à l’Université Ca’ Foscari de Venise. Elle </w:t>
      </w:r>
      <w:r w:rsidR="00045371" w:rsidRPr="004D6414">
        <w:rPr>
          <w:rFonts w:ascii="Times New Roman" w:hAnsi="Times New Roman" w:cs="Times New Roman"/>
        </w:rPr>
        <w:t>s’inscrit dans le cadre du programme quinquennal</w:t>
      </w:r>
      <w:r w:rsidR="00045371">
        <w:rPr>
          <w:rFonts w:ascii="Times New Roman" w:hAnsi="Times New Roman" w:cs="Times New Roman"/>
        </w:rPr>
        <w:t xml:space="preserve"> 2017-2021</w:t>
      </w:r>
      <w:r w:rsidR="00F939F8">
        <w:rPr>
          <w:rFonts w:ascii="Times New Roman" w:hAnsi="Times New Roman" w:cs="Times New Roman"/>
        </w:rPr>
        <w:t xml:space="preserve"> </w:t>
      </w:r>
      <w:r w:rsidR="00045371" w:rsidRPr="004D6414">
        <w:rPr>
          <w:rFonts w:ascii="Times New Roman" w:hAnsi="Times New Roman" w:cs="Times New Roman"/>
        </w:rPr>
        <w:t xml:space="preserve">de l’École Française de Rome </w:t>
      </w:r>
      <w:r w:rsidR="00045371" w:rsidRPr="004D6414">
        <w:rPr>
          <w:rFonts w:ascii="Times New Roman" w:hAnsi="Times New Roman" w:cs="Times New Roman"/>
          <w:i/>
        </w:rPr>
        <w:t>Administrer l’étranger. Mobilités, diplomaties et hospitalité, Italie - Europe (XIV</w:t>
      </w:r>
      <w:r w:rsidR="00045371" w:rsidRPr="004D6414">
        <w:rPr>
          <w:rFonts w:ascii="Times New Roman" w:hAnsi="Times New Roman" w:cs="Times New Roman"/>
          <w:i/>
          <w:vertAlign w:val="superscript"/>
        </w:rPr>
        <w:t>e</w:t>
      </w:r>
      <w:r w:rsidR="00045371" w:rsidRPr="004D6414">
        <w:rPr>
          <w:rFonts w:ascii="Times New Roman" w:hAnsi="Times New Roman" w:cs="Times New Roman"/>
          <w:i/>
        </w:rPr>
        <w:t>-mi XIX</w:t>
      </w:r>
      <w:r w:rsidR="00045371" w:rsidRPr="004D6414">
        <w:rPr>
          <w:rFonts w:ascii="Times New Roman" w:hAnsi="Times New Roman" w:cs="Times New Roman"/>
          <w:i/>
          <w:vertAlign w:val="superscript"/>
        </w:rPr>
        <w:t>e</w:t>
      </w:r>
      <w:r w:rsidR="00045371" w:rsidRPr="004D6414">
        <w:rPr>
          <w:rFonts w:ascii="Times New Roman" w:hAnsi="Times New Roman" w:cs="Times New Roman"/>
          <w:i/>
        </w:rPr>
        <w:t xml:space="preserve"> siècle)</w:t>
      </w:r>
      <w:r w:rsidR="00F86A1D">
        <w:rPr>
          <w:rFonts w:ascii="Times New Roman" w:hAnsi="Times New Roman" w:cs="Times New Roman"/>
        </w:rPr>
        <w:t>, piloté par les Universités Grenoble Alpes (LUHCIE), Paris Est Créteil (CRHEC) et Paris Panthéon Sorbonne (IHMC).</w:t>
      </w:r>
    </w:p>
    <w:p w14:paraId="5C725BDB" w14:textId="3898EB42" w:rsidR="006102B0" w:rsidRDefault="00561243" w:rsidP="000436CD">
      <w:pPr>
        <w:jc w:val="both"/>
        <w:rPr>
          <w:rFonts w:ascii="Times New Roman" w:hAnsi="Times New Roman" w:cs="Times New Roman"/>
        </w:rPr>
      </w:pPr>
      <w:hyperlink r:id="rId8" w:anchor="Administrer" w:history="1">
        <w:r w:rsidR="006F40CC" w:rsidRPr="005533C7">
          <w:rPr>
            <w:rStyle w:val="Lienhypertexte"/>
            <w:rFonts w:ascii="Times New Roman" w:hAnsi="Times New Roman" w:cs="Times New Roman"/>
          </w:rPr>
          <w:t>http://luhcie.univ-grenoble-alpes.fr/programmes-de-recherche/#Administrer</w:t>
        </w:r>
      </w:hyperlink>
    </w:p>
    <w:p w14:paraId="7CE46867" w14:textId="77777777" w:rsidR="006F40CC" w:rsidRDefault="006F40CC" w:rsidP="000436CD">
      <w:pPr>
        <w:jc w:val="both"/>
        <w:rPr>
          <w:rFonts w:ascii="Times New Roman" w:hAnsi="Times New Roman" w:cs="Times New Roman"/>
        </w:rPr>
      </w:pPr>
    </w:p>
    <w:p w14:paraId="77820DBF" w14:textId="04639F56" w:rsidR="006F40CC" w:rsidRDefault="00561243" w:rsidP="000436CD">
      <w:pPr>
        <w:jc w:val="both"/>
        <w:rPr>
          <w:rFonts w:ascii="Times New Roman" w:hAnsi="Times New Roman" w:cs="Times New Roman"/>
        </w:rPr>
      </w:pPr>
      <w:hyperlink r:id="rId9" w:history="1">
        <w:r w:rsidR="006F40CC" w:rsidRPr="005533C7">
          <w:rPr>
            <w:rStyle w:val="Lienhypertexte"/>
            <w:rFonts w:ascii="Times New Roman" w:hAnsi="Times New Roman" w:cs="Times New Roman"/>
          </w:rPr>
          <w:t>http://www.efrome.it/la-recherche/programmes/programmes-scientifiques-2017-2021/adminetr.html</w:t>
        </w:r>
      </w:hyperlink>
    </w:p>
    <w:p w14:paraId="7945C37A" w14:textId="77777777" w:rsidR="006F40CC" w:rsidRDefault="006F40CC" w:rsidP="000436CD">
      <w:pPr>
        <w:jc w:val="both"/>
        <w:rPr>
          <w:rFonts w:ascii="Times New Roman" w:hAnsi="Times New Roman" w:cs="Times New Roman"/>
        </w:rPr>
      </w:pPr>
    </w:p>
    <w:p w14:paraId="2A3ACDBB" w14:textId="77777777" w:rsidR="006102B0" w:rsidRDefault="006102B0" w:rsidP="000436CD">
      <w:pPr>
        <w:jc w:val="both"/>
        <w:rPr>
          <w:rFonts w:ascii="Times New Roman" w:hAnsi="Times New Roman" w:cs="Times New Roman"/>
        </w:rPr>
      </w:pPr>
    </w:p>
    <w:p w14:paraId="6186202A" w14:textId="77777777" w:rsidR="006F40CC" w:rsidRDefault="006F40CC" w:rsidP="000436CD">
      <w:pPr>
        <w:jc w:val="both"/>
        <w:rPr>
          <w:rFonts w:ascii="Times New Roman" w:hAnsi="Times New Roman" w:cs="Times New Roman"/>
        </w:rPr>
      </w:pPr>
    </w:p>
    <w:p w14:paraId="59494653" w14:textId="52DA5D35" w:rsidR="00882188" w:rsidRDefault="003C19E0" w:rsidP="000436CD">
      <w:pPr>
        <w:jc w:val="both"/>
        <w:rPr>
          <w:rFonts w:ascii="Times New Roman" w:hAnsi="Times New Roman" w:cs="Times New Roman"/>
        </w:rPr>
      </w:pPr>
      <w:r>
        <w:rPr>
          <w:rFonts w:ascii="Times New Roman" w:hAnsi="Times New Roman" w:cs="Times New Roman"/>
        </w:rPr>
        <w:t>Les propositions de communications composées d’environ 500 mots et d’une courte bio-bibliographie (5</w:t>
      </w:r>
      <w:r w:rsidR="00F939F8">
        <w:rPr>
          <w:rFonts w:ascii="Times New Roman" w:hAnsi="Times New Roman" w:cs="Times New Roman"/>
        </w:rPr>
        <w:t xml:space="preserve"> </w:t>
      </w:r>
      <w:r>
        <w:rPr>
          <w:rFonts w:ascii="Times New Roman" w:hAnsi="Times New Roman" w:cs="Times New Roman"/>
        </w:rPr>
        <w:t>à 10 lignes) sont à envoyer aux organisateurs </w:t>
      </w:r>
      <w:r w:rsidR="00F86A1D">
        <w:rPr>
          <w:rFonts w:ascii="Times New Roman" w:hAnsi="Times New Roman" w:cs="Times New Roman"/>
          <w:b/>
          <w:u w:val="single"/>
        </w:rPr>
        <w:t>d’ici</w:t>
      </w:r>
      <w:r w:rsidRPr="003C19E0">
        <w:rPr>
          <w:rFonts w:ascii="Times New Roman" w:hAnsi="Times New Roman" w:cs="Times New Roman"/>
          <w:b/>
          <w:u w:val="single"/>
        </w:rPr>
        <w:t xml:space="preserve"> le </w:t>
      </w:r>
      <w:r w:rsidR="00CE32D1">
        <w:rPr>
          <w:rFonts w:ascii="Times New Roman" w:hAnsi="Times New Roman" w:cs="Times New Roman"/>
          <w:b/>
          <w:u w:val="single"/>
        </w:rPr>
        <w:t>5</w:t>
      </w:r>
      <w:r w:rsidR="00F86A1D">
        <w:rPr>
          <w:rFonts w:ascii="Times New Roman" w:hAnsi="Times New Roman" w:cs="Times New Roman"/>
          <w:b/>
          <w:u w:val="single"/>
        </w:rPr>
        <w:t xml:space="preserve"> </w:t>
      </w:r>
      <w:r w:rsidR="00CE32D1">
        <w:rPr>
          <w:rFonts w:ascii="Times New Roman" w:hAnsi="Times New Roman" w:cs="Times New Roman"/>
          <w:b/>
          <w:u w:val="single"/>
        </w:rPr>
        <w:t>novem</w:t>
      </w:r>
      <w:r w:rsidR="006102B0">
        <w:rPr>
          <w:rFonts w:ascii="Times New Roman" w:hAnsi="Times New Roman" w:cs="Times New Roman"/>
          <w:b/>
          <w:u w:val="single"/>
        </w:rPr>
        <w:t>bre</w:t>
      </w:r>
      <w:r w:rsidRPr="003C19E0">
        <w:rPr>
          <w:rFonts w:ascii="Times New Roman" w:hAnsi="Times New Roman" w:cs="Times New Roman"/>
          <w:b/>
          <w:u w:val="single"/>
        </w:rPr>
        <w:t xml:space="preserve"> 201</w:t>
      </w:r>
      <w:r w:rsidR="00F86A1D">
        <w:rPr>
          <w:rFonts w:ascii="Times New Roman" w:hAnsi="Times New Roman" w:cs="Times New Roman"/>
          <w:b/>
          <w:u w:val="single"/>
        </w:rPr>
        <w:t>8</w:t>
      </w:r>
      <w:r>
        <w:rPr>
          <w:rFonts w:ascii="Times New Roman" w:hAnsi="Times New Roman" w:cs="Times New Roman"/>
        </w:rPr>
        <w:t xml:space="preserve">: </w:t>
      </w:r>
      <w:hyperlink r:id="rId10" w:history="1">
        <w:r w:rsidR="006F40CC" w:rsidRPr="005533C7">
          <w:rPr>
            <w:rStyle w:val="Lienhypertexte"/>
            <w:rFonts w:ascii="Times New Roman" w:hAnsi="Times New Roman" w:cs="Times New Roman"/>
          </w:rPr>
          <w:t>infelise@unive.it</w:t>
        </w:r>
      </w:hyperlink>
      <w:r w:rsidR="006F40CC">
        <w:rPr>
          <w:rFonts w:ascii="Times New Roman" w:hAnsi="Times New Roman" w:cs="Times New Roman"/>
        </w:rPr>
        <w:t xml:space="preserve">, </w:t>
      </w:r>
      <w:hyperlink r:id="rId11" w:history="1">
        <w:r w:rsidRPr="00E508C0">
          <w:rPr>
            <w:rStyle w:val="Lienhypertexte"/>
            <w:rFonts w:ascii="Times New Roman" w:hAnsi="Times New Roman" w:cs="Times New Roman"/>
          </w:rPr>
          <w:t>gilles.bertrand@univ-grenoble-alpes.fr</w:t>
        </w:r>
      </w:hyperlink>
      <w:r>
        <w:rPr>
          <w:rFonts w:ascii="Times New Roman" w:hAnsi="Times New Roman" w:cs="Times New Roman"/>
        </w:rPr>
        <w:t xml:space="preserve"> et </w:t>
      </w:r>
      <w:hyperlink r:id="rId12" w:history="1">
        <w:r w:rsidRPr="00E508C0">
          <w:rPr>
            <w:rStyle w:val="Lienhypertexte"/>
            <w:rFonts w:ascii="Times New Roman" w:hAnsi="Times New Roman" w:cs="Times New Roman"/>
          </w:rPr>
          <w:t>naima.ghermani@univ-grenoble-alpes.fr</w:t>
        </w:r>
      </w:hyperlink>
    </w:p>
    <w:p w14:paraId="03BF4918" w14:textId="77777777" w:rsidR="003C19E0" w:rsidRDefault="003C19E0" w:rsidP="000436CD">
      <w:pPr>
        <w:jc w:val="both"/>
        <w:rPr>
          <w:rFonts w:ascii="Times New Roman" w:hAnsi="Times New Roman" w:cs="Times New Roman"/>
        </w:rPr>
      </w:pPr>
    </w:p>
    <w:p w14:paraId="5CD18F8E" w14:textId="77777777" w:rsidR="003C19E0" w:rsidRDefault="003C19E0" w:rsidP="000436CD">
      <w:pPr>
        <w:jc w:val="both"/>
        <w:rPr>
          <w:rFonts w:ascii="Times New Roman" w:hAnsi="Times New Roman" w:cs="Times New Roman"/>
        </w:rPr>
      </w:pPr>
    </w:p>
    <w:p w14:paraId="6E7D26B4" w14:textId="10E64D02" w:rsidR="003C19E0" w:rsidRPr="00F939F8" w:rsidRDefault="003C19E0" w:rsidP="000436CD">
      <w:pPr>
        <w:jc w:val="both"/>
        <w:rPr>
          <w:rFonts w:ascii="Times New Roman" w:hAnsi="Times New Roman" w:cs="Times New Roman"/>
          <w:b/>
        </w:rPr>
      </w:pPr>
      <w:r w:rsidRPr="003C19E0">
        <w:rPr>
          <w:rFonts w:ascii="Times New Roman" w:hAnsi="Times New Roman" w:cs="Times New Roman"/>
          <w:b/>
        </w:rPr>
        <w:t xml:space="preserve">Colloque organisé </w:t>
      </w:r>
      <w:r w:rsidRPr="00F939F8">
        <w:rPr>
          <w:rFonts w:ascii="Times New Roman" w:hAnsi="Times New Roman" w:cs="Times New Roman"/>
          <w:b/>
        </w:rPr>
        <w:t xml:space="preserve">par </w:t>
      </w:r>
      <w:r w:rsidR="00A30EDB" w:rsidRPr="00F939F8">
        <w:rPr>
          <w:rFonts w:ascii="Times New Roman" w:hAnsi="Times New Roman" w:cs="Times New Roman"/>
          <w:b/>
        </w:rPr>
        <w:t xml:space="preserve">Mario Infelise (Ca’Foscari, Venise), </w:t>
      </w:r>
      <w:r w:rsidRPr="00F939F8">
        <w:rPr>
          <w:rFonts w:ascii="Times New Roman" w:hAnsi="Times New Roman" w:cs="Times New Roman"/>
          <w:b/>
        </w:rPr>
        <w:t>Gilles Bertrand</w:t>
      </w:r>
      <w:r w:rsidRPr="003C19E0">
        <w:rPr>
          <w:rFonts w:ascii="Times New Roman" w:hAnsi="Times New Roman" w:cs="Times New Roman"/>
          <w:b/>
        </w:rPr>
        <w:t xml:space="preserve"> et Naïma Ghermani (Université Grenoble-Alpes LUHC</w:t>
      </w:r>
      <w:r w:rsidR="00A30EDB">
        <w:rPr>
          <w:rFonts w:ascii="Times New Roman" w:hAnsi="Times New Roman" w:cs="Times New Roman"/>
          <w:b/>
        </w:rPr>
        <w:t xml:space="preserve">IE) </w:t>
      </w:r>
      <w:r w:rsidR="00A30EDB" w:rsidRPr="00F939F8">
        <w:rPr>
          <w:rFonts w:ascii="Times New Roman" w:hAnsi="Times New Roman" w:cs="Times New Roman"/>
          <w:b/>
        </w:rPr>
        <w:t xml:space="preserve">avec la collaboration </w:t>
      </w:r>
      <w:r w:rsidRPr="00F939F8">
        <w:rPr>
          <w:rFonts w:ascii="Times New Roman" w:hAnsi="Times New Roman" w:cs="Times New Roman"/>
          <w:b/>
        </w:rPr>
        <w:t>de l’Ecole française de Rome</w:t>
      </w:r>
      <w:r w:rsidR="00F86A1D">
        <w:rPr>
          <w:rFonts w:ascii="Times New Roman" w:hAnsi="Times New Roman" w:cs="Times New Roman"/>
          <w:b/>
        </w:rPr>
        <w:t xml:space="preserve"> et des autres membres du comité de pilotage</w:t>
      </w:r>
      <w:r w:rsidRPr="00F939F8">
        <w:rPr>
          <w:rFonts w:ascii="Times New Roman" w:hAnsi="Times New Roman" w:cs="Times New Roman"/>
          <w:b/>
        </w:rPr>
        <w:t>.</w:t>
      </w:r>
    </w:p>
    <w:p w14:paraId="12346CD6" w14:textId="77777777" w:rsidR="00BB2F2E" w:rsidRDefault="00BB2F2E" w:rsidP="000436CD">
      <w:pPr>
        <w:jc w:val="both"/>
        <w:rPr>
          <w:rFonts w:ascii="Times New Roman" w:hAnsi="Times New Roman" w:cs="Times New Roman"/>
          <w:b/>
        </w:rPr>
      </w:pPr>
    </w:p>
    <w:p w14:paraId="004019CC" w14:textId="77777777" w:rsidR="00BB2F2E" w:rsidRDefault="00BB2F2E" w:rsidP="000436CD">
      <w:pPr>
        <w:jc w:val="both"/>
        <w:rPr>
          <w:rFonts w:ascii="Times New Roman" w:hAnsi="Times New Roman" w:cs="Times New Roman"/>
          <w:b/>
        </w:rPr>
      </w:pPr>
    </w:p>
    <w:p w14:paraId="362A6899" w14:textId="334FD297" w:rsidR="00BB2F2E" w:rsidRPr="003C19E0" w:rsidRDefault="00BB2F2E" w:rsidP="000436CD">
      <w:pPr>
        <w:jc w:val="both"/>
        <w:rPr>
          <w:rFonts w:ascii="Times New Roman" w:hAnsi="Times New Roman" w:cs="Times New Roman"/>
          <w:b/>
        </w:rPr>
      </w:pPr>
    </w:p>
    <w:p w14:paraId="6B1BB1EB" w14:textId="77777777" w:rsidR="00882188" w:rsidRPr="00AD5D1E" w:rsidRDefault="00882188">
      <w:pPr>
        <w:rPr>
          <w:rFonts w:ascii="Times New Roman" w:hAnsi="Times New Roman" w:cs="Times New Roman"/>
        </w:rPr>
      </w:pPr>
    </w:p>
    <w:p w14:paraId="7FF4EDA3" w14:textId="77777777" w:rsidR="001275C0" w:rsidRDefault="001275C0"/>
    <w:p w14:paraId="0002A628" w14:textId="77777777" w:rsidR="00882188" w:rsidRDefault="00882188"/>
    <w:sectPr w:rsidR="00882188" w:rsidSect="00C34F07">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BCAD" w14:textId="77777777" w:rsidR="0001665C" w:rsidRDefault="0001665C" w:rsidP="000436CD">
      <w:r>
        <w:separator/>
      </w:r>
    </w:p>
  </w:endnote>
  <w:endnote w:type="continuationSeparator" w:id="0">
    <w:p w14:paraId="5E71763C" w14:textId="77777777" w:rsidR="0001665C" w:rsidRDefault="0001665C" w:rsidP="0004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chin">
    <w:charset w:val="00"/>
    <w:family w:val="auto"/>
    <w:pitch w:val="variable"/>
    <w:sig w:usb0="800002FF" w:usb1="4000004A" w:usb2="00000000" w:usb3="00000000" w:csb0="0000000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5F47" w14:textId="77777777" w:rsidR="0001665C" w:rsidRDefault="0001665C" w:rsidP="00EC25C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E96EF3" w14:textId="77777777" w:rsidR="0001665C" w:rsidRDefault="000166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7C84" w14:textId="184586E2" w:rsidR="0001665C" w:rsidRDefault="0001665C" w:rsidP="00EC25C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61243">
      <w:rPr>
        <w:rStyle w:val="Numrodepage"/>
        <w:noProof/>
      </w:rPr>
      <w:t>1</w:t>
    </w:r>
    <w:r>
      <w:rPr>
        <w:rStyle w:val="Numrodepage"/>
      </w:rPr>
      <w:fldChar w:fldCharType="end"/>
    </w:r>
  </w:p>
  <w:p w14:paraId="7A1E5E24" w14:textId="77777777" w:rsidR="0001665C" w:rsidRDefault="00016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3905" w14:textId="77777777" w:rsidR="0001665C" w:rsidRDefault="0001665C" w:rsidP="000436CD">
      <w:r>
        <w:separator/>
      </w:r>
    </w:p>
  </w:footnote>
  <w:footnote w:type="continuationSeparator" w:id="0">
    <w:p w14:paraId="3B00ECF6" w14:textId="77777777" w:rsidR="0001665C" w:rsidRDefault="0001665C" w:rsidP="000436CD">
      <w:r>
        <w:continuationSeparator/>
      </w:r>
    </w:p>
  </w:footnote>
  <w:footnote w:id="1">
    <w:p w14:paraId="2C81B4A2" w14:textId="47395B85" w:rsidR="0001665C" w:rsidRPr="00F939F8" w:rsidRDefault="0001665C">
      <w:pPr>
        <w:pStyle w:val="Notedebasdepage"/>
        <w:rPr>
          <w:rFonts w:ascii="Times New Roman" w:hAnsi="Times New Roman"/>
          <w:sz w:val="20"/>
          <w:szCs w:val="20"/>
        </w:rPr>
      </w:pPr>
      <w:r w:rsidRPr="00F939F8">
        <w:rPr>
          <w:rStyle w:val="Appelnotedebasdep"/>
          <w:rFonts w:ascii="Times New Roman" w:hAnsi="Times New Roman"/>
          <w:sz w:val="20"/>
          <w:szCs w:val="20"/>
        </w:rPr>
        <w:footnoteRef/>
      </w:r>
      <w:r w:rsidRPr="00F939F8">
        <w:rPr>
          <w:rFonts w:ascii="Times New Roman" w:hAnsi="Times New Roman"/>
          <w:sz w:val="20"/>
          <w:szCs w:val="20"/>
        </w:rPr>
        <w:t xml:space="preserve"> Site du ministère de l’Intérieur français.</w:t>
      </w:r>
    </w:p>
  </w:footnote>
  <w:footnote w:id="2">
    <w:p w14:paraId="763C2B57" w14:textId="694D780F" w:rsidR="0001665C" w:rsidRPr="00F939F8" w:rsidRDefault="0001665C" w:rsidP="00BB2F2E">
      <w:pPr>
        <w:spacing w:line="276" w:lineRule="auto"/>
        <w:jc w:val="both"/>
        <w:rPr>
          <w:rFonts w:ascii="Times New Roman" w:hAnsi="Times New Roman" w:cs="Times New Roman"/>
          <w:sz w:val="20"/>
          <w:szCs w:val="20"/>
        </w:rPr>
      </w:pPr>
      <w:r w:rsidRPr="00F939F8">
        <w:rPr>
          <w:rStyle w:val="Appelnotedebasdep"/>
          <w:rFonts w:ascii="Times New Roman" w:hAnsi="Times New Roman" w:cs="Times New Roman"/>
          <w:sz w:val="20"/>
          <w:szCs w:val="20"/>
        </w:rPr>
        <w:footnoteRef/>
      </w:r>
      <w:r w:rsidRPr="00F939F8">
        <w:rPr>
          <w:rFonts w:ascii="Times New Roman" w:hAnsi="Times New Roman" w:cs="Times New Roman"/>
          <w:sz w:val="20"/>
          <w:szCs w:val="20"/>
        </w:rPr>
        <w:t xml:space="preserve"> Hubert Bost, </w:t>
      </w:r>
      <w:r w:rsidRPr="00F939F8">
        <w:rPr>
          <w:rFonts w:ascii="Times New Roman" w:hAnsi="Times New Roman" w:cs="Times New Roman"/>
          <w:i/>
          <w:sz w:val="20"/>
          <w:szCs w:val="20"/>
        </w:rPr>
        <w:t>Ces messieurs de la R.P.R. Histoires et écritures de huguenots, XVIIe-XVIIIe siècle,</w:t>
      </w:r>
      <w:r w:rsidRPr="00F939F8">
        <w:rPr>
          <w:rFonts w:ascii="Times New Roman" w:hAnsi="Times New Roman" w:cs="Times New Roman"/>
          <w:sz w:val="20"/>
          <w:szCs w:val="20"/>
        </w:rPr>
        <w:t xml:space="preserve"> Paris, H. Champion, 2001, et notamment son chapitre 12 « Le Refuge huguenot, un laboratoire de la tolérance ? » p. 302-323.</w:t>
      </w:r>
    </w:p>
    <w:p w14:paraId="1F58595C" w14:textId="7DDF2FDD" w:rsidR="0001665C" w:rsidRPr="00F939F8" w:rsidRDefault="0001665C">
      <w:pPr>
        <w:pStyle w:val="Notedebasdepage"/>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B62F0"/>
    <w:multiLevelType w:val="hybridMultilevel"/>
    <w:tmpl w:val="C2DCE694"/>
    <w:lvl w:ilvl="0" w:tplc="68AE50B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C0"/>
    <w:rsid w:val="00007F55"/>
    <w:rsid w:val="000107A8"/>
    <w:rsid w:val="0001665C"/>
    <w:rsid w:val="000436CD"/>
    <w:rsid w:val="00045371"/>
    <w:rsid w:val="000B572A"/>
    <w:rsid w:val="001275C0"/>
    <w:rsid w:val="00220C6F"/>
    <w:rsid w:val="00257A86"/>
    <w:rsid w:val="00265D4E"/>
    <w:rsid w:val="002E5CA5"/>
    <w:rsid w:val="00383C3A"/>
    <w:rsid w:val="003A15CA"/>
    <w:rsid w:val="003C19E0"/>
    <w:rsid w:val="003D4555"/>
    <w:rsid w:val="00503135"/>
    <w:rsid w:val="00561243"/>
    <w:rsid w:val="00573062"/>
    <w:rsid w:val="005B1FBB"/>
    <w:rsid w:val="006102B0"/>
    <w:rsid w:val="006215ED"/>
    <w:rsid w:val="006F40CC"/>
    <w:rsid w:val="007E4A5A"/>
    <w:rsid w:val="007E4C11"/>
    <w:rsid w:val="0086124B"/>
    <w:rsid w:val="00882188"/>
    <w:rsid w:val="008D0A21"/>
    <w:rsid w:val="009B65DE"/>
    <w:rsid w:val="00A30EDB"/>
    <w:rsid w:val="00A34BB1"/>
    <w:rsid w:val="00AD5D1E"/>
    <w:rsid w:val="00BB2F2E"/>
    <w:rsid w:val="00C20DD3"/>
    <w:rsid w:val="00C34F07"/>
    <w:rsid w:val="00CE32D1"/>
    <w:rsid w:val="00D821A5"/>
    <w:rsid w:val="00E73FAC"/>
    <w:rsid w:val="00EC25C8"/>
    <w:rsid w:val="00F66009"/>
    <w:rsid w:val="00F86A1D"/>
    <w:rsid w:val="00F939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D454C"/>
  <w14:defaultImageDpi w14:val="32767"/>
  <w15:docId w15:val="{6533C5BA-877A-448D-9F80-AA2AC119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436CD"/>
  </w:style>
  <w:style w:type="character" w:customStyle="1" w:styleId="NotedebasdepageCar">
    <w:name w:val="Note de bas de page Car"/>
    <w:basedOn w:val="Policepardfaut"/>
    <w:link w:val="Notedebasdepage"/>
    <w:uiPriority w:val="99"/>
    <w:rsid w:val="000436CD"/>
  </w:style>
  <w:style w:type="character" w:styleId="Appelnotedebasdep">
    <w:name w:val="footnote reference"/>
    <w:basedOn w:val="Policepardfaut"/>
    <w:uiPriority w:val="99"/>
    <w:unhideWhenUsed/>
    <w:rsid w:val="000436CD"/>
    <w:rPr>
      <w:vertAlign w:val="superscript"/>
    </w:rPr>
  </w:style>
  <w:style w:type="paragraph" w:styleId="Paragraphedeliste">
    <w:name w:val="List Paragraph"/>
    <w:basedOn w:val="Normal"/>
    <w:uiPriority w:val="34"/>
    <w:qFormat/>
    <w:rsid w:val="00F66009"/>
    <w:pPr>
      <w:ind w:left="720"/>
      <w:contextualSpacing/>
    </w:pPr>
  </w:style>
  <w:style w:type="character" w:styleId="Lienhypertexte">
    <w:name w:val="Hyperlink"/>
    <w:basedOn w:val="Policepardfaut"/>
    <w:uiPriority w:val="99"/>
    <w:unhideWhenUsed/>
    <w:rsid w:val="003C19E0"/>
    <w:rPr>
      <w:color w:val="0563C1" w:themeColor="hyperlink"/>
      <w:u w:val="single"/>
    </w:rPr>
  </w:style>
  <w:style w:type="paragraph" w:styleId="Pieddepage">
    <w:name w:val="footer"/>
    <w:basedOn w:val="Normal"/>
    <w:link w:val="PieddepageCar"/>
    <w:uiPriority w:val="99"/>
    <w:unhideWhenUsed/>
    <w:rsid w:val="003C19E0"/>
    <w:pPr>
      <w:tabs>
        <w:tab w:val="center" w:pos="4536"/>
        <w:tab w:val="right" w:pos="9072"/>
      </w:tabs>
    </w:pPr>
  </w:style>
  <w:style w:type="character" w:customStyle="1" w:styleId="PieddepageCar">
    <w:name w:val="Pied de page Car"/>
    <w:basedOn w:val="Policepardfaut"/>
    <w:link w:val="Pieddepage"/>
    <w:uiPriority w:val="99"/>
    <w:rsid w:val="003C19E0"/>
  </w:style>
  <w:style w:type="character" w:styleId="Numrodepage">
    <w:name w:val="page number"/>
    <w:basedOn w:val="Policepardfaut"/>
    <w:uiPriority w:val="99"/>
    <w:semiHidden/>
    <w:unhideWhenUsed/>
    <w:rsid w:val="003C19E0"/>
  </w:style>
  <w:style w:type="character" w:styleId="Lienhypertextesuivivisit">
    <w:name w:val="FollowedHyperlink"/>
    <w:basedOn w:val="Policepardfaut"/>
    <w:uiPriority w:val="99"/>
    <w:semiHidden/>
    <w:unhideWhenUsed/>
    <w:rsid w:val="00045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luhcie.univ-grenoble-alpes.fr/programmes-de-recherch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ma.ghermani@univ-grenoble-alp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es.bertrand@univ-grenoble-alp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elise@unive.it" TargetMode="External"/><Relationship Id="rId4" Type="http://schemas.openxmlformats.org/officeDocument/2006/relationships/settings" Target="settings.xml"/><Relationship Id="rId9" Type="http://schemas.openxmlformats.org/officeDocument/2006/relationships/hyperlink" Target="http://www.efrome.it/la-recherche/programmes/programmes-scientifiques-2017-2021/adminetr.html"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EDCC7-7CFC-49EE-B1C5-035C1B8C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1014</Words>
  <Characters>5579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naima.ghermani@univ-grenoble-alpes.fr</dc:creator>
  <cp:keywords/>
  <dc:description/>
  <cp:lastModifiedBy>ISABELLA TARRICONE</cp:lastModifiedBy>
  <cp:revision>2</cp:revision>
  <cp:lastPrinted>2018-07-04T19:09:00Z</cp:lastPrinted>
  <dcterms:created xsi:type="dcterms:W3CDTF">2018-10-22T13:46:00Z</dcterms:created>
  <dcterms:modified xsi:type="dcterms:W3CDTF">2018-10-22T13:46:00Z</dcterms:modified>
</cp:coreProperties>
</file>