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C88A" w14:textId="05722632" w:rsidR="004745D6" w:rsidRPr="00311147" w:rsidRDefault="004745D6" w:rsidP="004745D6">
      <w:pPr>
        <w:jc w:val="center"/>
        <w:rPr>
          <w:rFonts w:ascii="Times New Roman" w:hAnsi="Times New Roman" w:cs="Times New Roman"/>
          <w:b/>
          <w:bCs/>
          <w:sz w:val="24"/>
          <w:szCs w:val="24"/>
          <w:lang w:val="es-ES"/>
        </w:rPr>
      </w:pPr>
      <w:proofErr w:type="spellStart"/>
      <w:r w:rsidRPr="00311147">
        <w:rPr>
          <w:rFonts w:ascii="Times New Roman" w:hAnsi="Times New Roman" w:cs="Times New Roman"/>
          <w:b/>
          <w:bCs/>
          <w:sz w:val="24"/>
          <w:szCs w:val="24"/>
          <w:lang w:val="es-ES"/>
        </w:rPr>
        <w:t>Call</w:t>
      </w:r>
      <w:proofErr w:type="spellEnd"/>
      <w:r w:rsidRPr="00311147">
        <w:rPr>
          <w:rFonts w:ascii="Times New Roman" w:hAnsi="Times New Roman" w:cs="Times New Roman"/>
          <w:b/>
          <w:bCs/>
          <w:sz w:val="24"/>
          <w:szCs w:val="24"/>
          <w:lang w:val="es-ES"/>
        </w:rPr>
        <w:t xml:space="preserve"> </w:t>
      </w:r>
      <w:proofErr w:type="spellStart"/>
      <w:r w:rsidRPr="00311147">
        <w:rPr>
          <w:rFonts w:ascii="Times New Roman" w:hAnsi="Times New Roman" w:cs="Times New Roman"/>
          <w:b/>
          <w:bCs/>
          <w:sz w:val="24"/>
          <w:szCs w:val="24"/>
          <w:lang w:val="es-ES"/>
        </w:rPr>
        <w:t>for</w:t>
      </w:r>
      <w:proofErr w:type="spellEnd"/>
      <w:r w:rsidRPr="00311147">
        <w:rPr>
          <w:rFonts w:ascii="Times New Roman" w:hAnsi="Times New Roman" w:cs="Times New Roman"/>
          <w:b/>
          <w:bCs/>
          <w:sz w:val="24"/>
          <w:szCs w:val="24"/>
          <w:lang w:val="es-ES"/>
        </w:rPr>
        <w:t xml:space="preserve"> </w:t>
      </w:r>
      <w:proofErr w:type="spellStart"/>
      <w:r w:rsidRPr="00311147">
        <w:rPr>
          <w:rFonts w:ascii="Times New Roman" w:hAnsi="Times New Roman" w:cs="Times New Roman"/>
          <w:b/>
          <w:bCs/>
          <w:sz w:val="24"/>
          <w:szCs w:val="24"/>
          <w:lang w:val="es-ES"/>
        </w:rPr>
        <w:t>papers</w:t>
      </w:r>
      <w:proofErr w:type="spellEnd"/>
      <w:r w:rsidRPr="00311147">
        <w:rPr>
          <w:rFonts w:ascii="Times New Roman" w:hAnsi="Times New Roman" w:cs="Times New Roman"/>
          <w:b/>
          <w:bCs/>
          <w:sz w:val="24"/>
          <w:szCs w:val="24"/>
          <w:lang w:val="es-ES"/>
        </w:rPr>
        <w:t xml:space="preserve"> (ESP)</w:t>
      </w:r>
    </w:p>
    <w:p w14:paraId="25D41287" w14:textId="77777777" w:rsidR="004745D6" w:rsidRPr="00311147" w:rsidRDefault="004745D6" w:rsidP="004745D6">
      <w:pPr>
        <w:jc w:val="center"/>
        <w:rPr>
          <w:rFonts w:ascii="Times New Roman" w:hAnsi="Times New Roman" w:cs="Times New Roman"/>
          <w:sz w:val="24"/>
          <w:szCs w:val="24"/>
          <w:lang w:val="es-ES"/>
        </w:rPr>
      </w:pPr>
      <w:r w:rsidRPr="00311147">
        <w:rPr>
          <w:rFonts w:ascii="Times New Roman" w:hAnsi="Times New Roman" w:cs="Times New Roman"/>
          <w:sz w:val="24"/>
          <w:szCs w:val="24"/>
          <w:lang w:val="es-ES"/>
        </w:rPr>
        <w:t>Coloquio internacional</w:t>
      </w:r>
    </w:p>
    <w:p w14:paraId="53D787F4" w14:textId="77777777" w:rsidR="004745D6" w:rsidRPr="00311147" w:rsidRDefault="004745D6" w:rsidP="004745D6">
      <w:pPr>
        <w:jc w:val="center"/>
        <w:rPr>
          <w:rFonts w:ascii="Times New Roman" w:hAnsi="Times New Roman" w:cs="Times New Roman"/>
          <w:b/>
          <w:bCs/>
          <w:sz w:val="24"/>
          <w:szCs w:val="24"/>
          <w:lang w:val="es-ES"/>
        </w:rPr>
      </w:pPr>
      <w:r w:rsidRPr="00311147">
        <w:rPr>
          <w:rFonts w:ascii="Times New Roman" w:hAnsi="Times New Roman" w:cs="Times New Roman"/>
          <w:b/>
          <w:bCs/>
          <w:sz w:val="24"/>
          <w:szCs w:val="24"/>
          <w:lang w:val="es-ES"/>
        </w:rPr>
        <w:t>La iconografía del martirio político en Europa del Sur (siglos XIX-XX)</w:t>
      </w:r>
    </w:p>
    <w:p w14:paraId="0E22EE35" w14:textId="77777777" w:rsidR="004745D6" w:rsidRPr="00311147" w:rsidRDefault="004745D6" w:rsidP="004745D6">
      <w:pPr>
        <w:jc w:val="center"/>
        <w:rPr>
          <w:rFonts w:ascii="Times New Roman" w:hAnsi="Times New Roman" w:cs="Times New Roman"/>
          <w:sz w:val="24"/>
          <w:szCs w:val="24"/>
          <w:lang w:val="es-ES"/>
        </w:rPr>
      </w:pPr>
      <w:proofErr w:type="spellStart"/>
      <w:r w:rsidRPr="00311147">
        <w:rPr>
          <w:rFonts w:ascii="Times New Roman" w:hAnsi="Times New Roman" w:cs="Times New Roman"/>
          <w:sz w:val="24"/>
          <w:szCs w:val="24"/>
          <w:lang w:val="es-ES"/>
        </w:rPr>
        <w:t>Université</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Grenoble</w:t>
      </w:r>
      <w:proofErr w:type="spellEnd"/>
      <w:r w:rsidRPr="00311147">
        <w:rPr>
          <w:rFonts w:ascii="Times New Roman" w:hAnsi="Times New Roman" w:cs="Times New Roman"/>
          <w:sz w:val="24"/>
          <w:szCs w:val="24"/>
          <w:lang w:val="es-ES"/>
        </w:rPr>
        <w:t xml:space="preserve"> Alpes</w:t>
      </w:r>
    </w:p>
    <w:p w14:paraId="7EE093C6" w14:textId="7F5C2C78" w:rsidR="004745D6" w:rsidRPr="00311147" w:rsidRDefault="004745D6" w:rsidP="004745D6">
      <w:pPr>
        <w:jc w:val="center"/>
        <w:rPr>
          <w:rFonts w:ascii="Times New Roman" w:hAnsi="Times New Roman" w:cs="Times New Roman"/>
          <w:b/>
          <w:bCs/>
          <w:sz w:val="24"/>
          <w:szCs w:val="24"/>
          <w:lang w:val="es-ES"/>
        </w:rPr>
      </w:pPr>
      <w:r w:rsidRPr="00311147">
        <w:rPr>
          <w:rFonts w:ascii="Times New Roman" w:hAnsi="Times New Roman" w:cs="Times New Roman"/>
          <w:b/>
          <w:bCs/>
          <w:sz w:val="24"/>
          <w:szCs w:val="24"/>
          <w:lang w:val="es-ES"/>
        </w:rPr>
        <w:t>21 y 22 de noviembre de 2024</w:t>
      </w:r>
    </w:p>
    <w:p w14:paraId="089207F9" w14:textId="77777777" w:rsidR="004745D6" w:rsidRPr="00311147" w:rsidRDefault="004745D6" w:rsidP="004745D6">
      <w:pPr>
        <w:rPr>
          <w:rFonts w:ascii="Times New Roman" w:hAnsi="Times New Roman" w:cs="Times New Roman"/>
          <w:sz w:val="24"/>
          <w:szCs w:val="24"/>
          <w:lang w:val="es-ES"/>
        </w:rPr>
      </w:pPr>
    </w:p>
    <w:p w14:paraId="65488471" w14:textId="77777777" w:rsidR="004745D6" w:rsidRPr="00311147" w:rsidRDefault="004745D6" w:rsidP="004745D6">
      <w:pPr>
        <w:rPr>
          <w:rFonts w:ascii="Times New Roman" w:hAnsi="Times New Roman" w:cs="Times New Roman"/>
          <w:sz w:val="24"/>
          <w:szCs w:val="24"/>
          <w:lang w:val="es-ES"/>
        </w:rPr>
      </w:pPr>
    </w:p>
    <w:p w14:paraId="6E2250D5" w14:textId="77777777" w:rsidR="004745D6" w:rsidRPr="00311147" w:rsidRDefault="004745D6" w:rsidP="004745D6">
      <w:pPr>
        <w:rPr>
          <w:rFonts w:ascii="Times New Roman" w:hAnsi="Times New Roman" w:cs="Times New Roman"/>
          <w:sz w:val="24"/>
          <w:szCs w:val="24"/>
          <w:lang w:val="es-ES"/>
        </w:rPr>
      </w:pPr>
    </w:p>
    <w:p w14:paraId="1F7D6129" w14:textId="081ED48A"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Este coloquio se inscribe en el marco del programa internacional de investigación AMAPOL (</w:t>
      </w:r>
      <w:proofErr w:type="spellStart"/>
      <w:r w:rsidRPr="00311147">
        <w:rPr>
          <w:rFonts w:ascii="Times New Roman" w:hAnsi="Times New Roman" w:cs="Times New Roman"/>
          <w:sz w:val="24"/>
          <w:szCs w:val="24"/>
          <w:lang w:val="es-ES"/>
        </w:rPr>
        <w:t>Aspects</w:t>
      </w:r>
      <w:proofErr w:type="spellEnd"/>
      <w:r w:rsidRPr="00311147">
        <w:rPr>
          <w:rFonts w:ascii="Times New Roman" w:hAnsi="Times New Roman" w:cs="Times New Roman"/>
          <w:sz w:val="24"/>
          <w:szCs w:val="24"/>
          <w:lang w:val="es-ES"/>
        </w:rPr>
        <w:t xml:space="preserve"> du </w:t>
      </w:r>
      <w:proofErr w:type="spellStart"/>
      <w:r w:rsidRPr="00311147">
        <w:rPr>
          <w:rFonts w:ascii="Times New Roman" w:hAnsi="Times New Roman" w:cs="Times New Roman"/>
          <w:sz w:val="24"/>
          <w:szCs w:val="24"/>
          <w:lang w:val="es-ES"/>
        </w:rPr>
        <w:t>martyre</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politique</w:t>
      </w:r>
      <w:proofErr w:type="spellEnd"/>
      <w:r w:rsidRPr="00311147">
        <w:rPr>
          <w:rFonts w:ascii="Times New Roman" w:hAnsi="Times New Roman" w:cs="Times New Roman"/>
          <w:sz w:val="24"/>
          <w:szCs w:val="24"/>
          <w:lang w:val="es-ES"/>
        </w:rPr>
        <w:t xml:space="preserve"> - </w:t>
      </w:r>
      <w:proofErr w:type="spellStart"/>
      <w:r w:rsidRPr="00311147">
        <w:rPr>
          <w:rFonts w:ascii="Times New Roman" w:hAnsi="Times New Roman" w:cs="Times New Roman"/>
          <w:sz w:val="24"/>
          <w:szCs w:val="24"/>
          <w:lang w:val="es-ES"/>
        </w:rPr>
        <w:t>Europe</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méridionale</w:t>
      </w:r>
      <w:proofErr w:type="spellEnd"/>
      <w:r w:rsidRPr="00311147">
        <w:rPr>
          <w:rFonts w:ascii="Times New Roman" w:hAnsi="Times New Roman" w:cs="Times New Roman"/>
          <w:sz w:val="24"/>
          <w:szCs w:val="24"/>
          <w:lang w:val="es-ES"/>
        </w:rPr>
        <w:t xml:space="preserve"> 1800-1939: </w:t>
      </w:r>
      <w:proofErr w:type="spellStart"/>
      <w:r w:rsidRPr="00311147">
        <w:rPr>
          <w:rFonts w:ascii="Times New Roman" w:hAnsi="Times New Roman" w:cs="Times New Roman"/>
          <w:sz w:val="24"/>
          <w:szCs w:val="24"/>
          <w:lang w:val="es-ES"/>
        </w:rPr>
        <w:t>constructions</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usages</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représentations</w:t>
      </w:r>
      <w:proofErr w:type="spellEnd"/>
      <w:r w:rsidRPr="00311147">
        <w:rPr>
          <w:rFonts w:ascii="Times New Roman" w:hAnsi="Times New Roman" w:cs="Times New Roman"/>
          <w:sz w:val="24"/>
          <w:szCs w:val="24"/>
          <w:lang w:val="es-ES"/>
        </w:rPr>
        <w:t>)</w:t>
      </w:r>
      <w:r w:rsidRPr="004745D6">
        <w:rPr>
          <w:rStyle w:val="Appelnotedebasdep"/>
          <w:rFonts w:ascii="Times New Roman" w:hAnsi="Times New Roman" w:cs="Times New Roman"/>
          <w:sz w:val="24"/>
          <w:szCs w:val="24"/>
        </w:rPr>
        <w:footnoteReference w:id="1"/>
      </w:r>
      <w:r w:rsidRPr="00311147">
        <w:rPr>
          <w:rFonts w:ascii="Times New Roman" w:hAnsi="Times New Roman" w:cs="Times New Roman"/>
          <w:sz w:val="24"/>
          <w:szCs w:val="24"/>
          <w:lang w:val="es-ES"/>
        </w:rPr>
        <w:t>, cuyo objetivo es crear un espacio de debate entre especialistas internacionales de la historia política, la historia de las memorias y del patrimonio, la historia de las emociones y la historia de la muerte en torno a la cuestión del martirio político.</w:t>
      </w:r>
    </w:p>
    <w:p w14:paraId="78E6B277" w14:textId="2805355E" w:rsidR="00EC53CA"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Durante esta conferencia, nos gustaría hacer especial hincapié en las representaciones iconográficas y materiales del martirio entre 1800 y 1939, en particular la producción y circulación de imágenes de víctimas (retratos, alegorías, caricaturas, fotografías, medallas, máscaras mortuorias, figuras de cera, etc.), la cobertura mediática de ejecuciones y funerales, y la recogida y conservación de reliquias.</w:t>
      </w:r>
    </w:p>
    <w:p w14:paraId="3D938C8D" w14:textId="21CC5B92"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El área considerada es la Europa meridional de tradición predominantemente católica (en particular España, Francia, Italia y Portugal), sin excluir las incursiones en otras zonas, en particular las guerras lejanas o coloniales en las que se vieron implicados estos Estados.</w:t>
      </w:r>
    </w:p>
    <w:p w14:paraId="3E9BDE70" w14:textId="194C4F2D"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xml:space="preserve">La iconografía del martirio </w:t>
      </w:r>
      <w:r w:rsidR="00311147">
        <w:rPr>
          <w:rFonts w:ascii="Times New Roman" w:hAnsi="Times New Roman" w:cs="Times New Roman"/>
          <w:sz w:val="24"/>
          <w:szCs w:val="24"/>
          <w:lang w:val="es-ES"/>
        </w:rPr>
        <w:t>puede ser</w:t>
      </w:r>
      <w:r w:rsidRPr="00311147">
        <w:rPr>
          <w:rFonts w:ascii="Times New Roman" w:hAnsi="Times New Roman" w:cs="Times New Roman"/>
          <w:sz w:val="24"/>
          <w:szCs w:val="24"/>
          <w:lang w:val="es-ES"/>
        </w:rPr>
        <w:t xml:space="preserve"> considerada un poderoso instrumento de legitimación y de pedagogía política, construido por imitación y derivación de la iconografía del martirio religioso que constituye su matriz. </w:t>
      </w:r>
      <w:r w:rsidR="00311147">
        <w:rPr>
          <w:rFonts w:ascii="Times New Roman" w:hAnsi="Times New Roman" w:cs="Times New Roman"/>
          <w:sz w:val="24"/>
          <w:szCs w:val="24"/>
          <w:lang w:val="es-ES"/>
        </w:rPr>
        <w:t>Su</w:t>
      </w:r>
      <w:r w:rsidRPr="00311147">
        <w:rPr>
          <w:rFonts w:ascii="Times New Roman" w:hAnsi="Times New Roman" w:cs="Times New Roman"/>
          <w:sz w:val="24"/>
          <w:szCs w:val="24"/>
          <w:lang w:val="es-ES"/>
        </w:rPr>
        <w:t xml:space="preserve"> estudio pon</w:t>
      </w:r>
      <w:r w:rsidR="00311147">
        <w:rPr>
          <w:rFonts w:ascii="Times New Roman" w:hAnsi="Times New Roman" w:cs="Times New Roman"/>
          <w:sz w:val="24"/>
          <w:szCs w:val="24"/>
          <w:lang w:val="es-ES"/>
        </w:rPr>
        <w:t>e</w:t>
      </w:r>
      <w:r w:rsidRPr="00311147">
        <w:rPr>
          <w:rFonts w:ascii="Times New Roman" w:hAnsi="Times New Roman" w:cs="Times New Roman"/>
          <w:sz w:val="24"/>
          <w:szCs w:val="24"/>
          <w:lang w:val="es-ES"/>
        </w:rPr>
        <w:t xml:space="preserve"> de relieve el modo en que las imágenes del martirio se secularizan, mostrando una transferencia de sacralidad del espacio religioso al secular, al tiempo que </w:t>
      </w:r>
      <w:r w:rsidR="00311147">
        <w:rPr>
          <w:rFonts w:ascii="Times New Roman" w:hAnsi="Times New Roman" w:cs="Times New Roman"/>
          <w:sz w:val="24"/>
          <w:szCs w:val="24"/>
          <w:lang w:val="es-ES"/>
        </w:rPr>
        <w:t>tiene</w:t>
      </w:r>
      <w:r w:rsidRPr="00311147">
        <w:rPr>
          <w:rFonts w:ascii="Times New Roman" w:hAnsi="Times New Roman" w:cs="Times New Roman"/>
          <w:sz w:val="24"/>
          <w:szCs w:val="24"/>
          <w:lang w:val="es-ES"/>
        </w:rPr>
        <w:t xml:space="preserve"> en cuenta la persistencia del martirio religioso a lo largo del tiempo. </w:t>
      </w:r>
    </w:p>
    <w:p w14:paraId="64E0B907" w14:textId="0FB04B94"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xml:space="preserve">Los estudios sobre la historia cultural del martirio, incluido el martirio religioso, han destacado desde hace tiempo la contribución de la iconografía y han promovido un enfoque interdisciplinar de la noción (El </w:t>
      </w:r>
      <w:proofErr w:type="spellStart"/>
      <w:r w:rsidRPr="00311147">
        <w:rPr>
          <w:rFonts w:ascii="Times New Roman" w:hAnsi="Times New Roman" w:cs="Times New Roman"/>
          <w:sz w:val="24"/>
          <w:szCs w:val="24"/>
          <w:lang w:val="es-ES"/>
        </w:rPr>
        <w:t>Kenz</w:t>
      </w:r>
      <w:proofErr w:type="spellEnd"/>
      <w:r w:rsidRPr="00311147">
        <w:rPr>
          <w:rFonts w:ascii="Times New Roman" w:hAnsi="Times New Roman" w:cs="Times New Roman"/>
          <w:sz w:val="24"/>
          <w:szCs w:val="24"/>
          <w:lang w:val="es-ES"/>
        </w:rPr>
        <w:t xml:space="preserve"> 1997; </w:t>
      </w:r>
      <w:proofErr w:type="spellStart"/>
      <w:r w:rsidRPr="00311147">
        <w:rPr>
          <w:rFonts w:ascii="Times New Roman" w:hAnsi="Times New Roman" w:cs="Times New Roman"/>
          <w:sz w:val="24"/>
          <w:szCs w:val="24"/>
          <w:lang w:val="es-ES"/>
        </w:rPr>
        <w:t>Lestringant</w:t>
      </w:r>
      <w:proofErr w:type="spellEnd"/>
      <w:r w:rsidRPr="00311147">
        <w:rPr>
          <w:rFonts w:ascii="Times New Roman" w:hAnsi="Times New Roman" w:cs="Times New Roman"/>
          <w:sz w:val="24"/>
          <w:szCs w:val="24"/>
          <w:lang w:val="es-ES"/>
        </w:rPr>
        <w:t xml:space="preserve"> 2004). Por consiguiente, se recurrirá naturalmente al análisis iconográfico clásico, cuyo objetivo es identificar a los sujetos representados e interpretar el significado de las representaciones, y que también se esfuerza por dar cuenta de la evolución de las formas de representación. Pero la iconografía política, como señala Christian </w:t>
      </w:r>
      <w:proofErr w:type="spellStart"/>
      <w:r w:rsidRPr="00311147">
        <w:rPr>
          <w:rFonts w:ascii="Times New Roman" w:hAnsi="Times New Roman" w:cs="Times New Roman"/>
          <w:sz w:val="24"/>
          <w:szCs w:val="24"/>
          <w:lang w:val="es-ES"/>
        </w:rPr>
        <w:t>Joschke</w:t>
      </w:r>
      <w:proofErr w:type="spellEnd"/>
      <w:r w:rsidRPr="00311147">
        <w:rPr>
          <w:rFonts w:ascii="Times New Roman" w:hAnsi="Times New Roman" w:cs="Times New Roman"/>
          <w:sz w:val="24"/>
          <w:szCs w:val="24"/>
          <w:lang w:val="es-ES"/>
        </w:rPr>
        <w:t>, "postula que las imágenes no pueden reducirse a manifestaciones simbólicas de una visión del mundo, como tampoco son la parte visible de tendencias sociales y económicas profundas. Más poderosas que meras ilustraciones de la evolución histórica, contribuyen a crear la realidad política." (</w:t>
      </w:r>
      <w:proofErr w:type="spellStart"/>
      <w:r w:rsidRPr="00311147">
        <w:rPr>
          <w:rFonts w:ascii="Times New Roman" w:hAnsi="Times New Roman" w:cs="Times New Roman"/>
          <w:sz w:val="24"/>
          <w:szCs w:val="24"/>
          <w:lang w:val="es-ES"/>
        </w:rPr>
        <w:t>Joschke</w:t>
      </w:r>
      <w:proofErr w:type="spellEnd"/>
      <w:r w:rsidRPr="00311147">
        <w:rPr>
          <w:rFonts w:ascii="Times New Roman" w:hAnsi="Times New Roman" w:cs="Times New Roman"/>
          <w:sz w:val="24"/>
          <w:szCs w:val="24"/>
          <w:lang w:val="es-ES"/>
        </w:rPr>
        <w:t xml:space="preserve"> 2012). Los enfoques antropológicos de la imagen nos animan a tomarnos en serio el "poder de las imágenes" (</w:t>
      </w:r>
      <w:proofErr w:type="spellStart"/>
      <w:r w:rsidRPr="00311147">
        <w:rPr>
          <w:rFonts w:ascii="Times New Roman" w:hAnsi="Times New Roman" w:cs="Times New Roman"/>
          <w:sz w:val="24"/>
          <w:szCs w:val="24"/>
          <w:lang w:val="es-ES"/>
        </w:rPr>
        <w:t>Freedberg</w:t>
      </w:r>
      <w:proofErr w:type="spellEnd"/>
      <w:r w:rsidRPr="00311147">
        <w:rPr>
          <w:rFonts w:ascii="Times New Roman" w:hAnsi="Times New Roman" w:cs="Times New Roman"/>
          <w:sz w:val="24"/>
          <w:szCs w:val="24"/>
          <w:lang w:val="es-ES"/>
        </w:rPr>
        <w:t xml:space="preserve"> 1998), y una reciente reflexión de Ralph </w:t>
      </w:r>
      <w:proofErr w:type="spellStart"/>
      <w:r w:rsidRPr="00311147">
        <w:rPr>
          <w:rFonts w:ascii="Times New Roman" w:hAnsi="Times New Roman" w:cs="Times New Roman"/>
          <w:sz w:val="24"/>
          <w:szCs w:val="24"/>
          <w:lang w:val="es-ES"/>
        </w:rPr>
        <w:t>Dekoninck</w:t>
      </w:r>
      <w:proofErr w:type="spellEnd"/>
      <w:r w:rsidRPr="00311147">
        <w:rPr>
          <w:rFonts w:ascii="Times New Roman" w:hAnsi="Times New Roman" w:cs="Times New Roman"/>
          <w:sz w:val="24"/>
          <w:szCs w:val="24"/>
          <w:lang w:val="es-ES"/>
        </w:rPr>
        <w:t xml:space="preserve"> sobre la relación entre imágenes y violencia sugiere que </w:t>
      </w:r>
      <w:r w:rsidRPr="00311147">
        <w:rPr>
          <w:rFonts w:ascii="Times New Roman" w:hAnsi="Times New Roman" w:cs="Times New Roman"/>
          <w:sz w:val="24"/>
          <w:szCs w:val="24"/>
          <w:lang w:val="es-ES"/>
        </w:rPr>
        <w:lastRenderedPageBreak/>
        <w:t>existe un "vínculo íntimo entre imagen y martirio: figura paroxística de la conformidad con la voluntad divina, el mártir debe hacer una imagen, exhibirse, presentarse como una imagen viva dispuesta a morir" (</w:t>
      </w:r>
      <w:proofErr w:type="spellStart"/>
      <w:r w:rsidRPr="00311147">
        <w:rPr>
          <w:rFonts w:ascii="Times New Roman" w:hAnsi="Times New Roman" w:cs="Times New Roman"/>
          <w:sz w:val="24"/>
          <w:szCs w:val="24"/>
          <w:lang w:val="es-ES"/>
        </w:rPr>
        <w:t>Dekoninck</w:t>
      </w:r>
      <w:proofErr w:type="spellEnd"/>
      <w:r w:rsidRPr="00311147">
        <w:rPr>
          <w:rFonts w:ascii="Times New Roman" w:hAnsi="Times New Roman" w:cs="Times New Roman"/>
          <w:sz w:val="24"/>
          <w:szCs w:val="24"/>
          <w:lang w:val="es-ES"/>
        </w:rPr>
        <w:t xml:space="preserve"> 2018). El mismo autor continúa diciendo: "estas imágenes pueden, por tanto, ser llamadas mártires en el sentido de que dan testimonio, pero también pueden ser llamadas mártires en el sentido de que dan testimonio, pero también puede decirse que martirizan en el sentido de que martirizan el ojo, que le hacen violencia".</w:t>
      </w:r>
    </w:p>
    <w:p w14:paraId="6E9AD350"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Además, los recientes avances en los estudios materiales han contribuido a una profunda renovación de la historia cultural de lo político (</w:t>
      </w:r>
      <w:proofErr w:type="spellStart"/>
      <w:r w:rsidRPr="00311147">
        <w:rPr>
          <w:rFonts w:ascii="Times New Roman" w:hAnsi="Times New Roman" w:cs="Times New Roman"/>
          <w:sz w:val="24"/>
          <w:szCs w:val="24"/>
          <w:lang w:val="es-ES"/>
        </w:rPr>
        <w:t>Petrizzo</w:t>
      </w:r>
      <w:proofErr w:type="spellEnd"/>
      <w:r w:rsidRPr="00311147">
        <w:rPr>
          <w:rFonts w:ascii="Times New Roman" w:hAnsi="Times New Roman" w:cs="Times New Roman"/>
          <w:sz w:val="24"/>
          <w:szCs w:val="24"/>
          <w:lang w:val="es-ES"/>
        </w:rPr>
        <w:t xml:space="preserve">-Sorba 2016; </w:t>
      </w:r>
      <w:proofErr w:type="spellStart"/>
      <w:r w:rsidRPr="00311147">
        <w:rPr>
          <w:rFonts w:ascii="Times New Roman" w:hAnsi="Times New Roman" w:cs="Times New Roman"/>
          <w:sz w:val="24"/>
          <w:szCs w:val="24"/>
          <w:lang w:val="es-ES"/>
        </w:rPr>
        <w:t>Cavicchioli-Provero</w:t>
      </w:r>
      <w:proofErr w:type="spellEnd"/>
      <w:r w:rsidRPr="00311147">
        <w:rPr>
          <w:rFonts w:ascii="Times New Roman" w:hAnsi="Times New Roman" w:cs="Times New Roman"/>
          <w:sz w:val="24"/>
          <w:szCs w:val="24"/>
          <w:lang w:val="es-ES"/>
        </w:rPr>
        <w:t xml:space="preserve"> 2020; </w:t>
      </w:r>
      <w:proofErr w:type="spellStart"/>
      <w:r w:rsidRPr="00311147">
        <w:rPr>
          <w:rFonts w:ascii="Times New Roman" w:hAnsi="Times New Roman" w:cs="Times New Roman"/>
          <w:sz w:val="24"/>
          <w:szCs w:val="24"/>
          <w:lang w:val="es-ES"/>
        </w:rPr>
        <w:t>Burkardt-Grévy</w:t>
      </w:r>
      <w:proofErr w:type="spellEnd"/>
      <w:r w:rsidRPr="00311147">
        <w:rPr>
          <w:rFonts w:ascii="Times New Roman" w:hAnsi="Times New Roman" w:cs="Times New Roman"/>
          <w:sz w:val="24"/>
          <w:szCs w:val="24"/>
          <w:lang w:val="es-ES"/>
        </w:rPr>
        <w:t xml:space="preserve"> 2020; </w:t>
      </w:r>
      <w:proofErr w:type="spellStart"/>
      <w:r w:rsidRPr="00311147">
        <w:rPr>
          <w:rFonts w:ascii="Times New Roman" w:hAnsi="Times New Roman" w:cs="Times New Roman"/>
          <w:sz w:val="24"/>
          <w:szCs w:val="24"/>
          <w:lang w:val="es-ES"/>
        </w:rPr>
        <w:t>Singaravélou-Venayre</w:t>
      </w:r>
      <w:proofErr w:type="spellEnd"/>
      <w:r w:rsidRPr="00311147">
        <w:rPr>
          <w:rFonts w:ascii="Times New Roman" w:hAnsi="Times New Roman" w:cs="Times New Roman"/>
          <w:sz w:val="24"/>
          <w:szCs w:val="24"/>
          <w:lang w:val="es-ES"/>
        </w:rPr>
        <w:t xml:space="preserve"> 2020; Francia-Sorba 2021; </w:t>
      </w:r>
      <w:proofErr w:type="spellStart"/>
      <w:r w:rsidRPr="00311147">
        <w:rPr>
          <w:rFonts w:ascii="Times New Roman" w:hAnsi="Times New Roman" w:cs="Times New Roman"/>
          <w:sz w:val="24"/>
          <w:szCs w:val="24"/>
          <w:lang w:val="es-ES"/>
        </w:rPr>
        <w:t>Cavicchioli</w:t>
      </w:r>
      <w:proofErr w:type="spellEnd"/>
      <w:r w:rsidRPr="00311147">
        <w:rPr>
          <w:rFonts w:ascii="Times New Roman" w:hAnsi="Times New Roman" w:cs="Times New Roman"/>
          <w:sz w:val="24"/>
          <w:szCs w:val="24"/>
          <w:lang w:val="es-ES"/>
        </w:rPr>
        <w:t xml:space="preserve"> 2022). Como escribe </w:t>
      </w:r>
      <w:proofErr w:type="spellStart"/>
      <w:r w:rsidRPr="00311147">
        <w:rPr>
          <w:rFonts w:ascii="Times New Roman" w:hAnsi="Times New Roman" w:cs="Times New Roman"/>
          <w:sz w:val="24"/>
          <w:szCs w:val="24"/>
          <w:lang w:val="es-ES"/>
        </w:rPr>
        <w:t>Carlotta</w:t>
      </w:r>
      <w:proofErr w:type="spellEnd"/>
      <w:r w:rsidRPr="00311147">
        <w:rPr>
          <w:rFonts w:ascii="Times New Roman" w:hAnsi="Times New Roman" w:cs="Times New Roman"/>
          <w:sz w:val="24"/>
          <w:szCs w:val="24"/>
          <w:lang w:val="es-ES"/>
        </w:rPr>
        <w:t xml:space="preserve"> Sorba, "considerar lo político a través del mundo material nos permite abordar ciertas cuestiones en particular: las cuestiones simbólico-comunicativas; las emociones (la capacidad de las cosas para provocar sentimientos políticamente significativos); la dimensión memorial que los objetos pueden asumir con especial eficacia; y, por último, la dinámica performativa estrechamente vinculada a prácticas y experiencias políticas específicas". (Sorba 2022). Estos planteamientos parecen especialmente pertinentes cuando se trata del martirio político, por lo que se invitará a los participantes en la conferencia a tener en cuenta la materialidad de las imágenes y objetos estudiados y a ser sensibles a sus múltiples usos, ya sean públicos o privados, individuales o colectivos.</w:t>
      </w:r>
    </w:p>
    <w:p w14:paraId="3885F3AE" w14:textId="6ACBE197" w:rsidR="004745D6" w:rsidRPr="00311147" w:rsidRDefault="00311147"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Esperamos que sea un acto multidisciplinar, con contribuciones de historiadores, historiadores del arte, antropólogos, especialistas en literatura y civilización, y politólogos.</w:t>
      </w:r>
    </w:p>
    <w:p w14:paraId="5FBB2DCF" w14:textId="05E21ED9"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Los temas considerados son:</w:t>
      </w:r>
    </w:p>
    <w:p w14:paraId="2AD954AA"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la representación del martirio (el cuerpo del mártir, la trascendencia en cuyo nombre se sacrifica, la identidad comunitaria encarnada por el mártir, etc.)</w:t>
      </w:r>
    </w:p>
    <w:p w14:paraId="6E91B7E6"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el género del martirio: representaciones de mártires femeninas y sus características específicas, la relación con la virilidad</w:t>
      </w:r>
    </w:p>
    <w:p w14:paraId="6748F0F5"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las formas de representación (alegoría, realismo, idealismo, etc.)</w:t>
      </w:r>
    </w:p>
    <w:p w14:paraId="7450D153"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movimientos y cambios iconográficos (de lo religioso a lo político, y también entre comunidades políticas)</w:t>
      </w:r>
    </w:p>
    <w:p w14:paraId="5B7B53B0"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la producción, conservación y circulación de imágenes y reliquias de mártires políticos</w:t>
      </w:r>
    </w:p>
    <w:p w14:paraId="25466E91"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xml:space="preserve">- las prácticas y experiencias políticas vinculadas a las imágenes y reliquias de mártires </w:t>
      </w:r>
    </w:p>
    <w:p w14:paraId="1A0C6C2C" w14:textId="77777777"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la representación de la violencia y su lugar en la fabricación del martirio.</w:t>
      </w:r>
    </w:p>
    <w:p w14:paraId="699E9000" w14:textId="77777777" w:rsidR="004745D6" w:rsidRPr="00311147" w:rsidRDefault="004745D6" w:rsidP="004745D6">
      <w:pPr>
        <w:jc w:val="both"/>
        <w:rPr>
          <w:rFonts w:ascii="Times New Roman" w:hAnsi="Times New Roman" w:cs="Times New Roman"/>
          <w:sz w:val="24"/>
          <w:szCs w:val="24"/>
          <w:lang w:val="es-ES"/>
        </w:rPr>
      </w:pPr>
    </w:p>
    <w:p w14:paraId="263F219B" w14:textId="03073CCD"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Las ponencias, de una duración máxima de 25 minutos, se presentarán en francés, italiano o español.</w:t>
      </w:r>
    </w:p>
    <w:p w14:paraId="44DF95A1" w14:textId="665DA8B3"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sz w:val="24"/>
          <w:szCs w:val="24"/>
          <w:lang w:val="es-ES"/>
        </w:rPr>
        <w:t xml:space="preserve">Las propuestas de comunicaciones de unas 400 palabras, escritas en francés, italiano o español y acompañadas de una breve nota bio-bibliográfica, deberán enviarse antes del </w:t>
      </w:r>
      <w:r w:rsidR="00311147">
        <w:rPr>
          <w:rFonts w:ascii="Times New Roman" w:hAnsi="Times New Roman" w:cs="Times New Roman"/>
          <w:b/>
          <w:bCs/>
          <w:sz w:val="24"/>
          <w:szCs w:val="24"/>
          <w:lang w:val="es-ES"/>
        </w:rPr>
        <w:t>30</w:t>
      </w:r>
      <w:r w:rsidRPr="00311147">
        <w:rPr>
          <w:rFonts w:ascii="Times New Roman" w:hAnsi="Times New Roman" w:cs="Times New Roman"/>
          <w:b/>
          <w:bCs/>
          <w:sz w:val="24"/>
          <w:szCs w:val="24"/>
          <w:lang w:val="es-ES"/>
        </w:rPr>
        <w:t xml:space="preserve"> de marzo de 2024</w:t>
      </w:r>
      <w:r w:rsidRPr="00311147">
        <w:rPr>
          <w:rFonts w:ascii="Times New Roman" w:hAnsi="Times New Roman" w:cs="Times New Roman"/>
          <w:sz w:val="24"/>
          <w:szCs w:val="24"/>
          <w:lang w:val="es-ES"/>
        </w:rPr>
        <w:t xml:space="preserve"> a laura.fournier@univ-grenoble-alpes.fr y pierre.geal@univ-grenoble-alpes.fr.</w:t>
      </w:r>
    </w:p>
    <w:p w14:paraId="507C182E" w14:textId="77777777" w:rsidR="004745D6" w:rsidRPr="00311147" w:rsidRDefault="004745D6" w:rsidP="004745D6">
      <w:pPr>
        <w:jc w:val="both"/>
        <w:rPr>
          <w:rFonts w:ascii="Times New Roman" w:hAnsi="Times New Roman" w:cs="Times New Roman"/>
          <w:sz w:val="24"/>
          <w:szCs w:val="24"/>
          <w:lang w:val="es-ES"/>
        </w:rPr>
      </w:pPr>
    </w:p>
    <w:p w14:paraId="723DE391" w14:textId="43B87C9F"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b/>
          <w:bCs/>
          <w:sz w:val="24"/>
          <w:szCs w:val="24"/>
          <w:lang w:val="es-ES"/>
        </w:rPr>
        <w:t>Comité organizador</w:t>
      </w:r>
      <w:r w:rsidRPr="00311147">
        <w:rPr>
          <w:rFonts w:ascii="Times New Roman" w:hAnsi="Times New Roman" w:cs="Times New Roman"/>
          <w:sz w:val="24"/>
          <w:szCs w:val="24"/>
          <w:lang w:val="es-ES"/>
        </w:rPr>
        <w:t>: Laura Fournier-</w:t>
      </w:r>
      <w:proofErr w:type="spellStart"/>
      <w:r w:rsidRPr="00311147">
        <w:rPr>
          <w:rFonts w:ascii="Times New Roman" w:hAnsi="Times New Roman" w:cs="Times New Roman"/>
          <w:sz w:val="24"/>
          <w:szCs w:val="24"/>
          <w:lang w:val="es-ES"/>
        </w:rPr>
        <w:t>Finocchiaro</w:t>
      </w:r>
      <w:proofErr w:type="spellEnd"/>
      <w:r w:rsidRPr="00311147">
        <w:rPr>
          <w:rFonts w:ascii="Times New Roman" w:hAnsi="Times New Roman" w:cs="Times New Roman"/>
          <w:sz w:val="24"/>
          <w:szCs w:val="24"/>
          <w:lang w:val="es-ES"/>
        </w:rPr>
        <w:t xml:space="preserve"> (LUHCIE) y Pierre </w:t>
      </w:r>
      <w:proofErr w:type="spellStart"/>
      <w:r w:rsidRPr="00311147">
        <w:rPr>
          <w:rFonts w:ascii="Times New Roman" w:hAnsi="Times New Roman" w:cs="Times New Roman"/>
          <w:sz w:val="24"/>
          <w:szCs w:val="24"/>
          <w:lang w:val="es-ES"/>
        </w:rPr>
        <w:t>Géal</w:t>
      </w:r>
      <w:proofErr w:type="spellEnd"/>
      <w:r w:rsidRPr="00311147">
        <w:rPr>
          <w:rFonts w:ascii="Times New Roman" w:hAnsi="Times New Roman" w:cs="Times New Roman"/>
          <w:sz w:val="24"/>
          <w:szCs w:val="24"/>
          <w:lang w:val="es-ES"/>
        </w:rPr>
        <w:t xml:space="preserve"> (ILCEA4)</w:t>
      </w:r>
    </w:p>
    <w:p w14:paraId="23B8F506" w14:textId="77777777" w:rsidR="004745D6" w:rsidRPr="00311147" w:rsidRDefault="004745D6" w:rsidP="004745D6">
      <w:pPr>
        <w:jc w:val="both"/>
        <w:rPr>
          <w:rFonts w:ascii="Times New Roman" w:hAnsi="Times New Roman" w:cs="Times New Roman"/>
          <w:sz w:val="24"/>
          <w:szCs w:val="24"/>
          <w:lang w:val="es-ES"/>
        </w:rPr>
      </w:pPr>
    </w:p>
    <w:p w14:paraId="49AA3BB9" w14:textId="51CAEB2A" w:rsidR="004745D6" w:rsidRPr="00311147" w:rsidRDefault="004745D6" w:rsidP="004745D6">
      <w:pPr>
        <w:jc w:val="both"/>
        <w:rPr>
          <w:rFonts w:ascii="Times New Roman" w:hAnsi="Times New Roman" w:cs="Times New Roman"/>
          <w:sz w:val="24"/>
          <w:szCs w:val="24"/>
          <w:lang w:val="es-ES"/>
        </w:rPr>
      </w:pPr>
      <w:r w:rsidRPr="00311147">
        <w:rPr>
          <w:rFonts w:ascii="Times New Roman" w:hAnsi="Times New Roman" w:cs="Times New Roman"/>
          <w:b/>
          <w:bCs/>
          <w:sz w:val="24"/>
          <w:szCs w:val="24"/>
          <w:lang w:val="es-ES"/>
        </w:rPr>
        <w:t xml:space="preserve">Comité </w:t>
      </w:r>
      <w:proofErr w:type="gramStart"/>
      <w:r w:rsidRPr="00311147">
        <w:rPr>
          <w:rFonts w:ascii="Times New Roman" w:hAnsi="Times New Roman" w:cs="Times New Roman"/>
          <w:b/>
          <w:bCs/>
          <w:sz w:val="24"/>
          <w:szCs w:val="24"/>
          <w:lang w:val="es-ES"/>
        </w:rPr>
        <w:t>científico</w:t>
      </w:r>
      <w:r w:rsidRPr="00311147">
        <w:rPr>
          <w:rFonts w:ascii="Times New Roman" w:hAnsi="Times New Roman" w:cs="Times New Roman"/>
          <w:sz w:val="24"/>
          <w:szCs w:val="24"/>
          <w:lang w:val="es-ES"/>
        </w:rPr>
        <w:t xml:space="preserve"> :</w:t>
      </w:r>
      <w:proofErr w:type="gramEnd"/>
      <w:r w:rsidRPr="00311147">
        <w:rPr>
          <w:rFonts w:ascii="Times New Roman" w:hAnsi="Times New Roman" w:cs="Times New Roman"/>
          <w:sz w:val="24"/>
          <w:szCs w:val="24"/>
          <w:lang w:val="es-ES"/>
        </w:rPr>
        <w:t xml:space="preserve"> Silvia </w:t>
      </w:r>
      <w:proofErr w:type="spellStart"/>
      <w:r w:rsidRPr="00311147">
        <w:rPr>
          <w:rFonts w:ascii="Times New Roman" w:hAnsi="Times New Roman" w:cs="Times New Roman"/>
          <w:sz w:val="24"/>
          <w:szCs w:val="24"/>
          <w:lang w:val="es-ES"/>
        </w:rPr>
        <w:t>Cavicchioli</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Università</w:t>
      </w:r>
      <w:proofErr w:type="spellEnd"/>
      <w:r w:rsidRPr="00311147">
        <w:rPr>
          <w:rFonts w:ascii="Times New Roman" w:hAnsi="Times New Roman" w:cs="Times New Roman"/>
          <w:sz w:val="24"/>
          <w:szCs w:val="24"/>
          <w:lang w:val="es-ES"/>
        </w:rPr>
        <w:t xml:space="preserve"> di Torino), Pierre-Marie </w:t>
      </w:r>
      <w:proofErr w:type="spellStart"/>
      <w:r w:rsidRPr="00311147">
        <w:rPr>
          <w:rFonts w:ascii="Times New Roman" w:hAnsi="Times New Roman" w:cs="Times New Roman"/>
          <w:sz w:val="24"/>
          <w:szCs w:val="24"/>
          <w:lang w:val="es-ES"/>
        </w:rPr>
        <w:t>Delpu</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Université</w:t>
      </w:r>
      <w:proofErr w:type="spellEnd"/>
      <w:r w:rsidRPr="00311147">
        <w:rPr>
          <w:rFonts w:ascii="Times New Roman" w:hAnsi="Times New Roman" w:cs="Times New Roman"/>
          <w:sz w:val="24"/>
          <w:szCs w:val="24"/>
          <w:lang w:val="es-ES"/>
        </w:rPr>
        <w:t xml:space="preserve"> Libre de </w:t>
      </w:r>
      <w:proofErr w:type="spellStart"/>
      <w:r w:rsidRPr="00311147">
        <w:rPr>
          <w:rFonts w:ascii="Times New Roman" w:hAnsi="Times New Roman" w:cs="Times New Roman"/>
          <w:sz w:val="24"/>
          <w:szCs w:val="24"/>
          <w:lang w:val="es-ES"/>
        </w:rPr>
        <w:t>Bruxelles</w:t>
      </w:r>
      <w:proofErr w:type="spellEnd"/>
      <w:r w:rsidRPr="00311147">
        <w:rPr>
          <w:rFonts w:ascii="Times New Roman" w:hAnsi="Times New Roman" w:cs="Times New Roman"/>
          <w:sz w:val="24"/>
          <w:szCs w:val="24"/>
          <w:lang w:val="es-ES"/>
        </w:rPr>
        <w:t>), Laura Fournier-</w:t>
      </w:r>
      <w:proofErr w:type="spellStart"/>
      <w:r w:rsidRPr="00311147">
        <w:rPr>
          <w:rFonts w:ascii="Times New Roman" w:hAnsi="Times New Roman" w:cs="Times New Roman"/>
          <w:sz w:val="24"/>
          <w:szCs w:val="24"/>
          <w:lang w:val="es-ES"/>
        </w:rPr>
        <w:t>Finocchiaro</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Université</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Grenoble</w:t>
      </w:r>
      <w:proofErr w:type="spellEnd"/>
      <w:r w:rsidRPr="00311147">
        <w:rPr>
          <w:rFonts w:ascii="Times New Roman" w:hAnsi="Times New Roman" w:cs="Times New Roman"/>
          <w:sz w:val="24"/>
          <w:szCs w:val="24"/>
          <w:lang w:val="es-ES"/>
        </w:rPr>
        <w:t xml:space="preserve"> Alpes - LUHCIE), Pierre </w:t>
      </w:r>
      <w:proofErr w:type="spellStart"/>
      <w:r w:rsidRPr="00311147">
        <w:rPr>
          <w:rFonts w:ascii="Times New Roman" w:hAnsi="Times New Roman" w:cs="Times New Roman"/>
          <w:sz w:val="24"/>
          <w:szCs w:val="24"/>
          <w:lang w:val="es-ES"/>
        </w:rPr>
        <w:t>Géal</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Université</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Grenoble</w:t>
      </w:r>
      <w:proofErr w:type="spellEnd"/>
      <w:r w:rsidRPr="00311147">
        <w:rPr>
          <w:rFonts w:ascii="Times New Roman" w:hAnsi="Times New Roman" w:cs="Times New Roman"/>
          <w:sz w:val="24"/>
          <w:szCs w:val="24"/>
          <w:lang w:val="es-ES"/>
        </w:rPr>
        <w:t xml:space="preserve"> Alpes - ILCEA4), Raquel Sánchez García (Universidad Complutense de Madrid), </w:t>
      </w:r>
      <w:proofErr w:type="spellStart"/>
      <w:r w:rsidRPr="00311147">
        <w:rPr>
          <w:rFonts w:ascii="Times New Roman" w:hAnsi="Times New Roman" w:cs="Times New Roman"/>
          <w:sz w:val="24"/>
          <w:szCs w:val="24"/>
          <w:lang w:val="es-ES"/>
        </w:rPr>
        <w:t>Sylvain</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Venayre</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Université</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Grenoble</w:t>
      </w:r>
      <w:proofErr w:type="spellEnd"/>
      <w:r w:rsidRPr="00311147">
        <w:rPr>
          <w:rFonts w:ascii="Times New Roman" w:hAnsi="Times New Roman" w:cs="Times New Roman"/>
          <w:sz w:val="24"/>
          <w:szCs w:val="24"/>
          <w:lang w:val="es-ES"/>
        </w:rPr>
        <w:t xml:space="preserve"> Alpes - LUHCIE), </w:t>
      </w:r>
      <w:proofErr w:type="spellStart"/>
      <w:r w:rsidRPr="00311147">
        <w:rPr>
          <w:rFonts w:ascii="Times New Roman" w:hAnsi="Times New Roman" w:cs="Times New Roman"/>
          <w:sz w:val="24"/>
          <w:szCs w:val="24"/>
          <w:lang w:val="es-ES"/>
        </w:rPr>
        <w:t>Carlotta</w:t>
      </w:r>
      <w:proofErr w:type="spellEnd"/>
      <w:r w:rsidRPr="00311147">
        <w:rPr>
          <w:rFonts w:ascii="Times New Roman" w:hAnsi="Times New Roman" w:cs="Times New Roman"/>
          <w:sz w:val="24"/>
          <w:szCs w:val="24"/>
          <w:lang w:val="es-ES"/>
        </w:rPr>
        <w:t xml:space="preserve"> Sorba (</w:t>
      </w:r>
      <w:proofErr w:type="spellStart"/>
      <w:r w:rsidRPr="00311147">
        <w:rPr>
          <w:rFonts w:ascii="Times New Roman" w:hAnsi="Times New Roman" w:cs="Times New Roman"/>
          <w:sz w:val="24"/>
          <w:szCs w:val="24"/>
          <w:lang w:val="es-ES"/>
        </w:rPr>
        <w:t>Università</w:t>
      </w:r>
      <w:proofErr w:type="spellEnd"/>
      <w:r w:rsidRPr="00311147">
        <w:rPr>
          <w:rFonts w:ascii="Times New Roman" w:hAnsi="Times New Roman" w:cs="Times New Roman"/>
          <w:sz w:val="24"/>
          <w:szCs w:val="24"/>
          <w:lang w:val="es-ES"/>
        </w:rPr>
        <w:t xml:space="preserve"> di </w:t>
      </w:r>
      <w:proofErr w:type="spellStart"/>
      <w:r w:rsidRPr="00311147">
        <w:rPr>
          <w:rFonts w:ascii="Times New Roman" w:hAnsi="Times New Roman" w:cs="Times New Roman"/>
          <w:sz w:val="24"/>
          <w:szCs w:val="24"/>
          <w:lang w:val="es-ES"/>
        </w:rPr>
        <w:t>Padova</w:t>
      </w:r>
      <w:proofErr w:type="spellEnd"/>
      <w:r w:rsidRPr="00311147">
        <w:rPr>
          <w:rFonts w:ascii="Times New Roman" w:hAnsi="Times New Roman" w:cs="Times New Roman"/>
          <w:sz w:val="24"/>
          <w:szCs w:val="24"/>
          <w:lang w:val="es-ES"/>
        </w:rPr>
        <w:t>), Jordi Roca Vernet (</w:t>
      </w:r>
      <w:proofErr w:type="spellStart"/>
      <w:r w:rsidRPr="00311147">
        <w:rPr>
          <w:rFonts w:ascii="Times New Roman" w:hAnsi="Times New Roman" w:cs="Times New Roman"/>
          <w:sz w:val="24"/>
          <w:szCs w:val="24"/>
          <w:lang w:val="es-ES"/>
        </w:rPr>
        <w:t>Universitat</w:t>
      </w:r>
      <w:proofErr w:type="spellEnd"/>
      <w:r w:rsidRPr="00311147">
        <w:rPr>
          <w:rFonts w:ascii="Times New Roman" w:hAnsi="Times New Roman" w:cs="Times New Roman"/>
          <w:sz w:val="24"/>
          <w:szCs w:val="24"/>
          <w:lang w:val="es-ES"/>
        </w:rPr>
        <w:t xml:space="preserve"> </w:t>
      </w:r>
      <w:proofErr w:type="spellStart"/>
      <w:r w:rsidRPr="00311147">
        <w:rPr>
          <w:rFonts w:ascii="Times New Roman" w:hAnsi="Times New Roman" w:cs="Times New Roman"/>
          <w:sz w:val="24"/>
          <w:szCs w:val="24"/>
          <w:lang w:val="es-ES"/>
        </w:rPr>
        <w:t>Autònoma</w:t>
      </w:r>
      <w:proofErr w:type="spellEnd"/>
      <w:r w:rsidRPr="00311147">
        <w:rPr>
          <w:rFonts w:ascii="Times New Roman" w:hAnsi="Times New Roman" w:cs="Times New Roman"/>
          <w:sz w:val="24"/>
          <w:szCs w:val="24"/>
          <w:lang w:val="es-ES"/>
        </w:rPr>
        <w:t xml:space="preserve"> de Barcelona).</w:t>
      </w:r>
    </w:p>
    <w:p w14:paraId="5D43F2E2" w14:textId="77777777" w:rsidR="004745D6" w:rsidRPr="00311147" w:rsidRDefault="004745D6" w:rsidP="004745D6">
      <w:pPr>
        <w:jc w:val="both"/>
        <w:rPr>
          <w:rFonts w:ascii="Times New Roman" w:hAnsi="Times New Roman" w:cs="Times New Roman"/>
          <w:sz w:val="24"/>
          <w:szCs w:val="24"/>
          <w:lang w:val="es-ES"/>
        </w:rPr>
      </w:pPr>
    </w:p>
    <w:p w14:paraId="283A2364" w14:textId="1C0B4350" w:rsidR="004745D6" w:rsidRPr="004745D6" w:rsidRDefault="004745D6" w:rsidP="004745D6">
      <w:pPr>
        <w:jc w:val="both"/>
        <w:rPr>
          <w:rFonts w:ascii="Times New Roman" w:hAnsi="Times New Roman" w:cs="Times New Roman"/>
          <w:sz w:val="24"/>
          <w:szCs w:val="24"/>
        </w:rPr>
      </w:pPr>
      <w:proofErr w:type="spellStart"/>
      <w:proofErr w:type="gramStart"/>
      <w:r w:rsidRPr="004745D6">
        <w:rPr>
          <w:rFonts w:ascii="Times New Roman" w:hAnsi="Times New Roman" w:cs="Times New Roman"/>
          <w:b/>
          <w:bCs/>
          <w:sz w:val="24"/>
          <w:szCs w:val="24"/>
        </w:rPr>
        <w:t>Bibliografía</w:t>
      </w:r>
      <w:proofErr w:type="spellEnd"/>
      <w:r w:rsidRPr="004745D6">
        <w:rPr>
          <w:rFonts w:ascii="Times New Roman" w:hAnsi="Times New Roman" w:cs="Times New Roman"/>
          <w:sz w:val="24"/>
          <w:szCs w:val="24"/>
        </w:rPr>
        <w:t>:</w:t>
      </w:r>
      <w:proofErr w:type="gramEnd"/>
    </w:p>
    <w:p w14:paraId="12324A1E"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Burkardt</w:t>
      </w:r>
      <w:proofErr w:type="spellEnd"/>
      <w:r w:rsidRPr="004745D6">
        <w:rPr>
          <w:rFonts w:ascii="Times New Roman" w:hAnsi="Times New Roman" w:cs="Times New Roman"/>
          <w:sz w:val="24"/>
          <w:szCs w:val="24"/>
          <w:u w:color="FFFFFF" w:themeColor="background1"/>
        </w:rPr>
        <w:t xml:space="preserve"> Albrecht, Grévy </w:t>
      </w:r>
      <w:proofErr w:type="spellStart"/>
      <w:r w:rsidRPr="004745D6">
        <w:rPr>
          <w:rFonts w:ascii="Times New Roman" w:hAnsi="Times New Roman" w:cs="Times New Roman"/>
          <w:sz w:val="24"/>
          <w:szCs w:val="24"/>
          <w:u w:color="FFFFFF" w:themeColor="background1"/>
        </w:rPr>
        <w:t>Jérome</w:t>
      </w:r>
      <w:proofErr w:type="spellEnd"/>
      <w:r w:rsidRPr="004745D6">
        <w:rPr>
          <w:rFonts w:ascii="Times New Roman" w:hAnsi="Times New Roman" w:cs="Times New Roman"/>
          <w:sz w:val="24"/>
          <w:szCs w:val="24"/>
          <w:u w:color="FFFFFF" w:themeColor="background1"/>
        </w:rPr>
        <w:t xml:space="preserve"> (2020), </w:t>
      </w:r>
      <w:proofErr w:type="spellStart"/>
      <w:r w:rsidRPr="004745D6">
        <w:rPr>
          <w:rFonts w:ascii="Times New Roman" w:hAnsi="Times New Roman" w:cs="Times New Roman"/>
          <w:sz w:val="24"/>
          <w:szCs w:val="24"/>
          <w:u w:color="FFFFFF" w:themeColor="background1"/>
        </w:rPr>
        <w:t>coord</w:t>
      </w:r>
      <w:proofErr w:type="spellEnd"/>
      <w:r w:rsidRPr="004745D6">
        <w:rPr>
          <w:rFonts w:ascii="Times New Roman" w:hAnsi="Times New Roman" w:cs="Times New Roman"/>
          <w:sz w:val="24"/>
          <w:szCs w:val="24"/>
          <w:u w:color="FFFFFF" w:themeColor="background1"/>
        </w:rPr>
        <w:t xml:space="preserve">., </w:t>
      </w:r>
      <w:r w:rsidRPr="004745D6">
        <w:rPr>
          <w:rFonts w:ascii="Times New Roman" w:hAnsi="Times New Roman" w:cs="Times New Roman"/>
          <w:i/>
          <w:sz w:val="24"/>
          <w:szCs w:val="24"/>
          <w:u w:color="FFFFFF" w:themeColor="background1"/>
        </w:rPr>
        <w:t>Reliques politiques</w:t>
      </w:r>
      <w:r w:rsidRPr="004745D6">
        <w:rPr>
          <w:rFonts w:ascii="Times New Roman" w:hAnsi="Times New Roman" w:cs="Times New Roman"/>
          <w:sz w:val="24"/>
          <w:szCs w:val="24"/>
          <w:u w:color="FFFFFF" w:themeColor="background1"/>
        </w:rPr>
        <w:t>, Rennes, Presses Universitaires de Rennes.</w:t>
      </w:r>
    </w:p>
    <w:p w14:paraId="2E52138D" w14:textId="77777777" w:rsidR="004745D6" w:rsidRPr="004745D6" w:rsidRDefault="004745D6" w:rsidP="004745D6">
      <w:pPr>
        <w:ind w:left="567" w:hanging="567"/>
        <w:jc w:val="both"/>
        <w:rPr>
          <w:rFonts w:ascii="Times New Roman" w:hAnsi="Times New Roman" w:cs="Times New Roman"/>
          <w:sz w:val="24"/>
          <w:szCs w:val="24"/>
          <w:u w:color="FFFFFF" w:themeColor="background1"/>
          <w:lang w:val="it-IT"/>
        </w:rPr>
      </w:pPr>
      <w:r w:rsidRPr="004745D6">
        <w:rPr>
          <w:rFonts w:ascii="Times New Roman" w:hAnsi="Times New Roman" w:cs="Times New Roman"/>
          <w:sz w:val="24"/>
          <w:szCs w:val="24"/>
          <w:u w:color="FFFFFF" w:themeColor="background1"/>
          <w:lang w:val="it-IT"/>
        </w:rPr>
        <w:t xml:space="preserve">Cavicchioli Silvia (2022), </w:t>
      </w:r>
      <w:r w:rsidRPr="004745D6">
        <w:rPr>
          <w:rFonts w:ascii="Times New Roman" w:hAnsi="Times New Roman" w:cs="Times New Roman"/>
          <w:i/>
          <w:sz w:val="24"/>
          <w:szCs w:val="24"/>
          <w:u w:color="FFFFFF" w:themeColor="background1"/>
          <w:lang w:val="it-IT"/>
        </w:rPr>
        <w:t>I cimeli della patria. Politica e memoria nel lungo Ottocento</w:t>
      </w:r>
      <w:r w:rsidRPr="004745D6">
        <w:rPr>
          <w:rFonts w:ascii="Times New Roman" w:hAnsi="Times New Roman" w:cs="Times New Roman"/>
          <w:sz w:val="24"/>
          <w:szCs w:val="24"/>
          <w:u w:color="FFFFFF" w:themeColor="background1"/>
          <w:lang w:val="it-IT"/>
        </w:rPr>
        <w:t>, Roma, Carocci.</w:t>
      </w:r>
    </w:p>
    <w:p w14:paraId="1DC4D9F9"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Cavicchioli</w:t>
      </w:r>
      <w:proofErr w:type="spellEnd"/>
      <w:r w:rsidRPr="004745D6">
        <w:rPr>
          <w:rFonts w:ascii="Times New Roman" w:hAnsi="Times New Roman" w:cs="Times New Roman"/>
          <w:sz w:val="24"/>
          <w:szCs w:val="24"/>
          <w:u w:color="FFFFFF" w:themeColor="background1"/>
        </w:rPr>
        <w:t xml:space="preserve"> Silvia, </w:t>
      </w:r>
      <w:proofErr w:type="spellStart"/>
      <w:r w:rsidRPr="004745D6">
        <w:rPr>
          <w:rFonts w:ascii="Times New Roman" w:hAnsi="Times New Roman" w:cs="Times New Roman"/>
          <w:sz w:val="24"/>
          <w:szCs w:val="24"/>
          <w:u w:color="FFFFFF" w:themeColor="background1"/>
        </w:rPr>
        <w:t>Provero</w:t>
      </w:r>
      <w:proofErr w:type="spellEnd"/>
      <w:r w:rsidRPr="004745D6">
        <w:rPr>
          <w:rFonts w:ascii="Times New Roman" w:hAnsi="Times New Roman" w:cs="Times New Roman"/>
          <w:sz w:val="24"/>
          <w:szCs w:val="24"/>
          <w:u w:color="FFFFFF" w:themeColor="background1"/>
        </w:rPr>
        <w:t xml:space="preserve"> Luigi (2020), </w:t>
      </w:r>
      <w:proofErr w:type="spellStart"/>
      <w:r w:rsidRPr="004745D6">
        <w:rPr>
          <w:rFonts w:ascii="Times New Roman" w:hAnsi="Times New Roman" w:cs="Times New Roman"/>
          <w:sz w:val="24"/>
          <w:szCs w:val="24"/>
          <w:u w:color="FFFFFF" w:themeColor="background1"/>
        </w:rPr>
        <w:t>coord</w:t>
      </w:r>
      <w:proofErr w:type="spellEnd"/>
      <w:r w:rsidRPr="004745D6">
        <w:rPr>
          <w:rFonts w:ascii="Times New Roman" w:hAnsi="Times New Roman" w:cs="Times New Roman"/>
          <w:sz w:val="24"/>
          <w:szCs w:val="24"/>
          <w:u w:color="FFFFFF" w:themeColor="background1"/>
        </w:rPr>
        <w:t xml:space="preserve">., </w:t>
      </w:r>
      <w:r w:rsidRPr="004745D6">
        <w:rPr>
          <w:rFonts w:ascii="Times New Roman" w:hAnsi="Times New Roman" w:cs="Times New Roman"/>
          <w:i/>
          <w:sz w:val="24"/>
          <w:szCs w:val="24"/>
          <w:u w:color="FFFFFF" w:themeColor="background1"/>
        </w:rPr>
        <w:t xml:space="preserve">Public Uses of </w:t>
      </w:r>
      <w:proofErr w:type="spellStart"/>
      <w:r w:rsidRPr="004745D6">
        <w:rPr>
          <w:rFonts w:ascii="Times New Roman" w:hAnsi="Times New Roman" w:cs="Times New Roman"/>
          <w:i/>
          <w:sz w:val="24"/>
          <w:szCs w:val="24"/>
          <w:u w:color="FFFFFF" w:themeColor="background1"/>
        </w:rPr>
        <w:t>Humans</w:t>
      </w:r>
      <w:proofErr w:type="spellEnd"/>
      <w:r w:rsidRPr="004745D6">
        <w:rPr>
          <w:rFonts w:ascii="Times New Roman" w:hAnsi="Times New Roman" w:cs="Times New Roman"/>
          <w:i/>
          <w:sz w:val="24"/>
          <w:szCs w:val="24"/>
          <w:u w:color="FFFFFF" w:themeColor="background1"/>
        </w:rPr>
        <w:t xml:space="preserve"> </w:t>
      </w:r>
      <w:proofErr w:type="spellStart"/>
      <w:r w:rsidRPr="004745D6">
        <w:rPr>
          <w:rFonts w:ascii="Times New Roman" w:hAnsi="Times New Roman" w:cs="Times New Roman"/>
          <w:i/>
          <w:sz w:val="24"/>
          <w:szCs w:val="24"/>
          <w:u w:color="FFFFFF" w:themeColor="background1"/>
        </w:rPr>
        <w:t>Remains</w:t>
      </w:r>
      <w:proofErr w:type="spellEnd"/>
      <w:r w:rsidRPr="004745D6">
        <w:rPr>
          <w:rFonts w:ascii="Times New Roman" w:hAnsi="Times New Roman" w:cs="Times New Roman"/>
          <w:i/>
          <w:sz w:val="24"/>
          <w:szCs w:val="24"/>
          <w:u w:color="FFFFFF" w:themeColor="background1"/>
        </w:rPr>
        <w:t xml:space="preserve"> and </w:t>
      </w:r>
      <w:proofErr w:type="spellStart"/>
      <w:r w:rsidRPr="004745D6">
        <w:rPr>
          <w:rFonts w:ascii="Times New Roman" w:hAnsi="Times New Roman" w:cs="Times New Roman"/>
          <w:i/>
          <w:sz w:val="24"/>
          <w:szCs w:val="24"/>
          <w:u w:color="FFFFFF" w:themeColor="background1"/>
        </w:rPr>
        <w:t>Relics</w:t>
      </w:r>
      <w:proofErr w:type="spellEnd"/>
      <w:r w:rsidRPr="004745D6">
        <w:rPr>
          <w:rFonts w:ascii="Times New Roman" w:hAnsi="Times New Roman" w:cs="Times New Roman"/>
          <w:i/>
          <w:sz w:val="24"/>
          <w:szCs w:val="24"/>
          <w:u w:color="FFFFFF" w:themeColor="background1"/>
        </w:rPr>
        <w:t xml:space="preserve"> in </w:t>
      </w:r>
      <w:proofErr w:type="spellStart"/>
      <w:r w:rsidRPr="004745D6">
        <w:rPr>
          <w:rFonts w:ascii="Times New Roman" w:hAnsi="Times New Roman" w:cs="Times New Roman"/>
          <w:i/>
          <w:sz w:val="24"/>
          <w:szCs w:val="24"/>
          <w:u w:color="FFFFFF" w:themeColor="background1"/>
        </w:rPr>
        <w:t>History</w:t>
      </w:r>
      <w:proofErr w:type="spellEnd"/>
      <w:r w:rsidRPr="004745D6">
        <w:rPr>
          <w:rFonts w:ascii="Times New Roman" w:hAnsi="Times New Roman" w:cs="Times New Roman"/>
          <w:sz w:val="24"/>
          <w:szCs w:val="24"/>
          <w:u w:color="FFFFFF" w:themeColor="background1"/>
        </w:rPr>
        <w:t>, New York-London, Routledge.</w:t>
      </w:r>
    </w:p>
    <w:p w14:paraId="23EADF74"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Dekoninck</w:t>
      </w:r>
      <w:proofErr w:type="spellEnd"/>
      <w:r w:rsidRPr="004745D6">
        <w:rPr>
          <w:rFonts w:ascii="Times New Roman" w:hAnsi="Times New Roman" w:cs="Times New Roman"/>
          <w:sz w:val="24"/>
          <w:szCs w:val="24"/>
          <w:u w:color="FFFFFF" w:themeColor="background1"/>
        </w:rPr>
        <w:t xml:space="preserve"> Ralph (2018), </w:t>
      </w:r>
      <w:r w:rsidRPr="004745D6">
        <w:rPr>
          <w:rFonts w:ascii="Times New Roman" w:hAnsi="Times New Roman" w:cs="Times New Roman"/>
          <w:i/>
          <w:sz w:val="24"/>
          <w:szCs w:val="24"/>
          <w:u w:color="FFFFFF" w:themeColor="background1"/>
        </w:rPr>
        <w:t>Horreur sacrée et sacrilège. Image, violence et religion (XVIe et XXIe siècles)</w:t>
      </w:r>
      <w:r w:rsidRPr="004745D6">
        <w:rPr>
          <w:rFonts w:ascii="Times New Roman" w:hAnsi="Times New Roman" w:cs="Times New Roman"/>
          <w:sz w:val="24"/>
          <w:szCs w:val="24"/>
          <w:u w:color="FFFFFF" w:themeColor="background1"/>
        </w:rPr>
        <w:t>, Bruxelles, Académie royale de Belgique.</w:t>
      </w:r>
    </w:p>
    <w:p w14:paraId="048B2F40"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Delpu</w:t>
      </w:r>
      <w:proofErr w:type="spellEnd"/>
      <w:r w:rsidRPr="004745D6">
        <w:rPr>
          <w:rFonts w:ascii="Times New Roman" w:hAnsi="Times New Roman" w:cs="Times New Roman"/>
          <w:sz w:val="24"/>
          <w:szCs w:val="24"/>
          <w:u w:color="FFFFFF" w:themeColor="background1"/>
        </w:rPr>
        <w:t xml:space="preserve"> Pierre-Marie (2021), </w:t>
      </w:r>
      <w:r w:rsidRPr="004745D6">
        <w:rPr>
          <w:rFonts w:ascii="Times New Roman" w:hAnsi="Times New Roman" w:cs="Times New Roman"/>
          <w:i/>
          <w:sz w:val="24"/>
          <w:szCs w:val="24"/>
          <w:u w:color="FFFFFF" w:themeColor="background1"/>
        </w:rPr>
        <w:t xml:space="preserve">L’Affaire </w:t>
      </w:r>
      <w:proofErr w:type="spellStart"/>
      <w:r w:rsidRPr="004745D6">
        <w:rPr>
          <w:rFonts w:ascii="Times New Roman" w:hAnsi="Times New Roman" w:cs="Times New Roman"/>
          <w:i/>
          <w:sz w:val="24"/>
          <w:szCs w:val="24"/>
          <w:u w:color="FFFFFF" w:themeColor="background1"/>
        </w:rPr>
        <w:t>Poerio</w:t>
      </w:r>
      <w:proofErr w:type="spellEnd"/>
      <w:r w:rsidRPr="004745D6">
        <w:rPr>
          <w:rFonts w:ascii="Times New Roman" w:hAnsi="Times New Roman" w:cs="Times New Roman"/>
          <w:i/>
          <w:sz w:val="24"/>
          <w:szCs w:val="24"/>
          <w:u w:color="FFFFFF" w:themeColor="background1"/>
        </w:rPr>
        <w:t>. La fabrique d’un martyr révolutionnaire européen (1850-1860)</w:t>
      </w:r>
      <w:r w:rsidRPr="004745D6">
        <w:rPr>
          <w:rFonts w:ascii="Times New Roman" w:hAnsi="Times New Roman" w:cs="Times New Roman"/>
          <w:sz w:val="24"/>
          <w:szCs w:val="24"/>
          <w:u w:color="FFFFFF" w:themeColor="background1"/>
        </w:rPr>
        <w:t>, Paris, CNRS Éditions.</w:t>
      </w:r>
    </w:p>
    <w:p w14:paraId="6AA05003"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r w:rsidRPr="004745D6">
        <w:rPr>
          <w:rFonts w:ascii="Times New Roman" w:hAnsi="Times New Roman" w:cs="Times New Roman"/>
          <w:sz w:val="24"/>
          <w:szCs w:val="24"/>
          <w:u w:color="FFFFFF" w:themeColor="background1"/>
        </w:rPr>
        <w:t xml:space="preserve">El </w:t>
      </w:r>
      <w:proofErr w:type="spellStart"/>
      <w:r w:rsidRPr="004745D6">
        <w:rPr>
          <w:rFonts w:ascii="Times New Roman" w:hAnsi="Times New Roman" w:cs="Times New Roman"/>
          <w:sz w:val="24"/>
          <w:szCs w:val="24"/>
          <w:u w:color="FFFFFF" w:themeColor="background1"/>
        </w:rPr>
        <w:t>Kenz</w:t>
      </w:r>
      <w:proofErr w:type="spellEnd"/>
      <w:r w:rsidRPr="004745D6">
        <w:rPr>
          <w:rFonts w:ascii="Times New Roman" w:hAnsi="Times New Roman" w:cs="Times New Roman"/>
          <w:sz w:val="24"/>
          <w:szCs w:val="24"/>
          <w:u w:color="FFFFFF" w:themeColor="background1"/>
        </w:rPr>
        <w:t xml:space="preserve"> David (1997), </w:t>
      </w:r>
      <w:r w:rsidRPr="004745D6">
        <w:rPr>
          <w:rFonts w:ascii="Times New Roman" w:hAnsi="Times New Roman" w:cs="Times New Roman"/>
          <w:i/>
          <w:sz w:val="24"/>
          <w:szCs w:val="24"/>
          <w:u w:color="FFFFFF" w:themeColor="background1"/>
        </w:rPr>
        <w:t>Les Bûchers du roi. La culture protestante des martyrs (1523-1572)</w:t>
      </w:r>
      <w:r w:rsidRPr="004745D6">
        <w:rPr>
          <w:rFonts w:ascii="Times New Roman" w:hAnsi="Times New Roman" w:cs="Times New Roman"/>
          <w:sz w:val="24"/>
          <w:szCs w:val="24"/>
          <w:u w:color="FFFFFF" w:themeColor="background1"/>
        </w:rPr>
        <w:t>, Champ Vallon.</w:t>
      </w:r>
    </w:p>
    <w:p w14:paraId="232A71E9"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r w:rsidRPr="004745D6">
        <w:rPr>
          <w:rFonts w:ascii="Times New Roman" w:hAnsi="Times New Roman" w:cs="Times New Roman"/>
          <w:sz w:val="24"/>
          <w:szCs w:val="24"/>
          <w:u w:color="FFFFFF" w:themeColor="background1"/>
        </w:rPr>
        <w:t xml:space="preserve">Francia Enrico, </w:t>
      </w:r>
      <w:proofErr w:type="spellStart"/>
      <w:r w:rsidRPr="004745D6">
        <w:rPr>
          <w:rFonts w:ascii="Times New Roman" w:hAnsi="Times New Roman" w:cs="Times New Roman"/>
          <w:sz w:val="24"/>
          <w:szCs w:val="24"/>
          <w:u w:color="FFFFFF" w:themeColor="background1"/>
        </w:rPr>
        <w:t>Sorba</w:t>
      </w:r>
      <w:proofErr w:type="spellEnd"/>
      <w:r w:rsidRPr="004745D6">
        <w:rPr>
          <w:rFonts w:ascii="Times New Roman" w:hAnsi="Times New Roman" w:cs="Times New Roman"/>
          <w:sz w:val="24"/>
          <w:szCs w:val="24"/>
          <w:u w:color="FFFFFF" w:themeColor="background1"/>
        </w:rPr>
        <w:t xml:space="preserve"> Carlotta (2021), </w:t>
      </w:r>
      <w:proofErr w:type="spellStart"/>
      <w:r w:rsidRPr="004745D6">
        <w:rPr>
          <w:rFonts w:ascii="Times New Roman" w:hAnsi="Times New Roman" w:cs="Times New Roman"/>
          <w:sz w:val="24"/>
          <w:szCs w:val="24"/>
          <w:u w:color="FFFFFF" w:themeColor="background1"/>
        </w:rPr>
        <w:t>coord</w:t>
      </w:r>
      <w:proofErr w:type="spellEnd"/>
      <w:r w:rsidRPr="004745D6">
        <w:rPr>
          <w:rFonts w:ascii="Times New Roman" w:hAnsi="Times New Roman" w:cs="Times New Roman"/>
          <w:sz w:val="24"/>
          <w:szCs w:val="24"/>
          <w:u w:color="FFFFFF" w:themeColor="background1"/>
        </w:rPr>
        <w:t xml:space="preserve">., </w:t>
      </w:r>
      <w:proofErr w:type="spellStart"/>
      <w:r w:rsidRPr="004745D6">
        <w:rPr>
          <w:rFonts w:ascii="Times New Roman" w:hAnsi="Times New Roman" w:cs="Times New Roman"/>
          <w:i/>
          <w:sz w:val="24"/>
          <w:szCs w:val="24"/>
          <w:u w:color="FFFFFF" w:themeColor="background1"/>
        </w:rPr>
        <w:t>Political</w:t>
      </w:r>
      <w:proofErr w:type="spellEnd"/>
      <w:r w:rsidRPr="004745D6">
        <w:rPr>
          <w:rFonts w:ascii="Times New Roman" w:hAnsi="Times New Roman" w:cs="Times New Roman"/>
          <w:i/>
          <w:sz w:val="24"/>
          <w:szCs w:val="24"/>
          <w:u w:color="FFFFFF" w:themeColor="background1"/>
        </w:rPr>
        <w:t xml:space="preserve"> </w:t>
      </w:r>
      <w:proofErr w:type="spellStart"/>
      <w:r w:rsidRPr="004745D6">
        <w:rPr>
          <w:rFonts w:ascii="Times New Roman" w:hAnsi="Times New Roman" w:cs="Times New Roman"/>
          <w:i/>
          <w:sz w:val="24"/>
          <w:szCs w:val="24"/>
          <w:u w:color="FFFFFF" w:themeColor="background1"/>
        </w:rPr>
        <w:t>Objects</w:t>
      </w:r>
      <w:proofErr w:type="spellEnd"/>
      <w:r w:rsidRPr="004745D6">
        <w:rPr>
          <w:rFonts w:ascii="Times New Roman" w:hAnsi="Times New Roman" w:cs="Times New Roman"/>
          <w:i/>
          <w:sz w:val="24"/>
          <w:szCs w:val="24"/>
          <w:u w:color="FFFFFF" w:themeColor="background1"/>
        </w:rPr>
        <w:t xml:space="preserve"> in the Age of </w:t>
      </w:r>
      <w:proofErr w:type="spellStart"/>
      <w:r w:rsidRPr="004745D6">
        <w:rPr>
          <w:rFonts w:ascii="Times New Roman" w:hAnsi="Times New Roman" w:cs="Times New Roman"/>
          <w:i/>
          <w:sz w:val="24"/>
          <w:szCs w:val="24"/>
          <w:u w:color="FFFFFF" w:themeColor="background1"/>
        </w:rPr>
        <w:t>Revolutions</w:t>
      </w:r>
      <w:proofErr w:type="spellEnd"/>
      <w:r w:rsidRPr="004745D6">
        <w:rPr>
          <w:rFonts w:ascii="Times New Roman" w:hAnsi="Times New Roman" w:cs="Times New Roman"/>
          <w:sz w:val="24"/>
          <w:szCs w:val="24"/>
          <w:u w:color="FFFFFF" w:themeColor="background1"/>
        </w:rPr>
        <w:t>, Viella, Roma.</w:t>
      </w:r>
    </w:p>
    <w:p w14:paraId="2E60C3EC"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Freedberg</w:t>
      </w:r>
      <w:proofErr w:type="spellEnd"/>
      <w:r w:rsidRPr="004745D6">
        <w:rPr>
          <w:rFonts w:ascii="Times New Roman" w:hAnsi="Times New Roman" w:cs="Times New Roman"/>
          <w:sz w:val="24"/>
          <w:szCs w:val="24"/>
          <w:u w:color="FFFFFF" w:themeColor="background1"/>
        </w:rPr>
        <w:t xml:space="preserve"> David (1998), </w:t>
      </w:r>
      <w:r w:rsidRPr="004745D6">
        <w:rPr>
          <w:rFonts w:ascii="Times New Roman" w:hAnsi="Times New Roman" w:cs="Times New Roman"/>
          <w:i/>
          <w:sz w:val="24"/>
          <w:szCs w:val="24"/>
          <w:u w:color="FFFFFF" w:themeColor="background1"/>
        </w:rPr>
        <w:t>Le Pouvoir des images</w:t>
      </w:r>
      <w:r w:rsidRPr="004745D6">
        <w:rPr>
          <w:rFonts w:ascii="Times New Roman" w:hAnsi="Times New Roman" w:cs="Times New Roman"/>
          <w:sz w:val="24"/>
          <w:szCs w:val="24"/>
          <w:u w:color="FFFFFF" w:themeColor="background1"/>
        </w:rPr>
        <w:t>, Paris, Gérard Monfort, nouvelle éd.</w:t>
      </w:r>
    </w:p>
    <w:p w14:paraId="51490B20" w14:textId="77777777" w:rsidR="004745D6" w:rsidRPr="004745D6" w:rsidRDefault="004745D6" w:rsidP="004745D6">
      <w:pPr>
        <w:ind w:left="567" w:hanging="567"/>
        <w:jc w:val="both"/>
        <w:rPr>
          <w:rFonts w:ascii="Times New Roman" w:hAnsi="Times New Roman" w:cs="Times New Roman"/>
          <w:sz w:val="24"/>
          <w:szCs w:val="24"/>
          <w:u w:color="FFFFFF" w:themeColor="background1"/>
          <w:lang w:val="es-ES"/>
        </w:rPr>
      </w:pPr>
      <w:proofErr w:type="spellStart"/>
      <w:r w:rsidRPr="004745D6">
        <w:rPr>
          <w:rFonts w:ascii="Times New Roman" w:hAnsi="Times New Roman" w:cs="Times New Roman"/>
          <w:sz w:val="24"/>
          <w:szCs w:val="24"/>
          <w:u w:color="FFFFFF" w:themeColor="background1"/>
          <w:lang w:val="es-ES"/>
        </w:rPr>
        <w:t>Géal</w:t>
      </w:r>
      <w:proofErr w:type="spellEnd"/>
      <w:r w:rsidRPr="004745D6">
        <w:rPr>
          <w:rFonts w:ascii="Times New Roman" w:hAnsi="Times New Roman" w:cs="Times New Roman"/>
          <w:sz w:val="24"/>
          <w:szCs w:val="24"/>
          <w:u w:color="FFFFFF" w:themeColor="background1"/>
          <w:lang w:val="es-ES"/>
        </w:rPr>
        <w:t xml:space="preserve"> Pierre, </w:t>
      </w:r>
      <w:proofErr w:type="spellStart"/>
      <w:r w:rsidRPr="004745D6">
        <w:rPr>
          <w:rFonts w:ascii="Times New Roman" w:hAnsi="Times New Roman" w:cs="Times New Roman"/>
          <w:sz w:val="24"/>
          <w:szCs w:val="24"/>
          <w:u w:color="FFFFFF" w:themeColor="background1"/>
          <w:lang w:val="es-ES"/>
        </w:rPr>
        <w:t>Rújula</w:t>
      </w:r>
      <w:proofErr w:type="spellEnd"/>
      <w:r w:rsidRPr="004745D6">
        <w:rPr>
          <w:rFonts w:ascii="Times New Roman" w:hAnsi="Times New Roman" w:cs="Times New Roman"/>
          <w:sz w:val="24"/>
          <w:szCs w:val="24"/>
          <w:u w:color="FFFFFF" w:themeColor="background1"/>
          <w:lang w:val="es-ES"/>
        </w:rPr>
        <w:t xml:space="preserve"> Pedro (2023), coord., </w:t>
      </w:r>
      <w:r w:rsidRPr="004745D6">
        <w:rPr>
          <w:rFonts w:ascii="Times New Roman" w:hAnsi="Times New Roman" w:cs="Times New Roman"/>
          <w:i/>
          <w:sz w:val="24"/>
          <w:szCs w:val="24"/>
          <w:u w:color="FFFFFF" w:themeColor="background1"/>
          <w:lang w:val="es-ES"/>
        </w:rPr>
        <w:t>Los funerales políticos en la España contemporánea. Cultura del duelo y usos públicos de la muerte</w:t>
      </w:r>
      <w:r w:rsidRPr="004745D6">
        <w:rPr>
          <w:rFonts w:ascii="Times New Roman" w:hAnsi="Times New Roman" w:cs="Times New Roman"/>
          <w:sz w:val="24"/>
          <w:szCs w:val="24"/>
          <w:u w:color="FFFFFF" w:themeColor="background1"/>
          <w:lang w:val="es-ES"/>
        </w:rPr>
        <w:t>, Zaragoza, Prensas de la Universidad de Zaragoza.</w:t>
      </w:r>
    </w:p>
    <w:p w14:paraId="7A3CB505"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Joschke</w:t>
      </w:r>
      <w:proofErr w:type="spellEnd"/>
      <w:r w:rsidRPr="004745D6">
        <w:rPr>
          <w:rFonts w:ascii="Times New Roman" w:hAnsi="Times New Roman" w:cs="Times New Roman"/>
          <w:sz w:val="24"/>
          <w:szCs w:val="24"/>
          <w:u w:color="FFFFFF" w:themeColor="background1"/>
        </w:rPr>
        <w:t xml:space="preserve"> Christian (2012), « À quoi sert l’iconographie politique ? », </w:t>
      </w:r>
      <w:r w:rsidRPr="004745D6">
        <w:rPr>
          <w:rFonts w:ascii="Times New Roman" w:hAnsi="Times New Roman" w:cs="Times New Roman"/>
          <w:i/>
          <w:sz w:val="24"/>
          <w:szCs w:val="24"/>
          <w:u w:color="FFFFFF" w:themeColor="background1"/>
        </w:rPr>
        <w:t>Perspective</w:t>
      </w:r>
      <w:r w:rsidRPr="004745D6">
        <w:rPr>
          <w:rFonts w:ascii="Times New Roman" w:hAnsi="Times New Roman" w:cs="Times New Roman"/>
          <w:sz w:val="24"/>
          <w:szCs w:val="24"/>
          <w:u w:color="FFFFFF" w:themeColor="background1"/>
        </w:rPr>
        <w:t xml:space="preserve"> [En ligne], 1.</w:t>
      </w:r>
    </w:p>
    <w:p w14:paraId="05F97E53"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r w:rsidRPr="004745D6">
        <w:rPr>
          <w:rFonts w:ascii="Times New Roman" w:hAnsi="Times New Roman" w:cs="Times New Roman"/>
          <w:sz w:val="24"/>
          <w:szCs w:val="24"/>
          <w:u w:color="FFFFFF" w:themeColor="background1"/>
        </w:rPr>
        <w:t xml:space="preserve">Laqueur Thomas (2015), </w:t>
      </w:r>
      <w:r w:rsidRPr="004745D6">
        <w:rPr>
          <w:rFonts w:ascii="Times New Roman" w:hAnsi="Times New Roman" w:cs="Times New Roman"/>
          <w:i/>
          <w:sz w:val="24"/>
          <w:szCs w:val="24"/>
          <w:u w:color="FFFFFF" w:themeColor="background1"/>
        </w:rPr>
        <w:t xml:space="preserve">The Work of the Dead. A Cultural </w:t>
      </w:r>
      <w:proofErr w:type="spellStart"/>
      <w:r w:rsidRPr="004745D6">
        <w:rPr>
          <w:rFonts w:ascii="Times New Roman" w:hAnsi="Times New Roman" w:cs="Times New Roman"/>
          <w:i/>
          <w:sz w:val="24"/>
          <w:szCs w:val="24"/>
          <w:u w:color="FFFFFF" w:themeColor="background1"/>
        </w:rPr>
        <w:t>History</w:t>
      </w:r>
      <w:proofErr w:type="spellEnd"/>
      <w:r w:rsidRPr="004745D6">
        <w:rPr>
          <w:rFonts w:ascii="Times New Roman" w:hAnsi="Times New Roman" w:cs="Times New Roman"/>
          <w:i/>
          <w:sz w:val="24"/>
          <w:szCs w:val="24"/>
          <w:u w:color="FFFFFF" w:themeColor="background1"/>
        </w:rPr>
        <w:t xml:space="preserve"> of Human </w:t>
      </w:r>
      <w:proofErr w:type="spellStart"/>
      <w:r w:rsidRPr="004745D6">
        <w:rPr>
          <w:rFonts w:ascii="Times New Roman" w:hAnsi="Times New Roman" w:cs="Times New Roman"/>
          <w:i/>
          <w:sz w:val="24"/>
          <w:szCs w:val="24"/>
          <w:u w:color="FFFFFF" w:themeColor="background1"/>
        </w:rPr>
        <w:t>Remains</w:t>
      </w:r>
      <w:proofErr w:type="spellEnd"/>
      <w:r w:rsidRPr="004745D6">
        <w:rPr>
          <w:rFonts w:ascii="Times New Roman" w:hAnsi="Times New Roman" w:cs="Times New Roman"/>
          <w:sz w:val="24"/>
          <w:szCs w:val="24"/>
          <w:u w:color="FFFFFF" w:themeColor="background1"/>
        </w:rPr>
        <w:t xml:space="preserve">. Princeton, Princeton </w:t>
      </w:r>
      <w:proofErr w:type="spellStart"/>
      <w:r w:rsidRPr="004745D6">
        <w:rPr>
          <w:rFonts w:ascii="Times New Roman" w:hAnsi="Times New Roman" w:cs="Times New Roman"/>
          <w:sz w:val="24"/>
          <w:szCs w:val="24"/>
          <w:u w:color="FFFFFF" w:themeColor="background1"/>
        </w:rPr>
        <w:t>University</w:t>
      </w:r>
      <w:proofErr w:type="spellEnd"/>
      <w:r w:rsidRPr="004745D6">
        <w:rPr>
          <w:rFonts w:ascii="Times New Roman" w:hAnsi="Times New Roman" w:cs="Times New Roman"/>
          <w:sz w:val="24"/>
          <w:szCs w:val="24"/>
          <w:u w:color="FFFFFF" w:themeColor="background1"/>
        </w:rPr>
        <w:t xml:space="preserve"> </w:t>
      </w:r>
      <w:proofErr w:type="spellStart"/>
      <w:r w:rsidRPr="004745D6">
        <w:rPr>
          <w:rFonts w:ascii="Times New Roman" w:hAnsi="Times New Roman" w:cs="Times New Roman"/>
          <w:sz w:val="24"/>
          <w:szCs w:val="24"/>
          <w:u w:color="FFFFFF" w:themeColor="background1"/>
        </w:rPr>
        <w:t>Press</w:t>
      </w:r>
      <w:proofErr w:type="spellEnd"/>
      <w:r w:rsidRPr="004745D6">
        <w:rPr>
          <w:rFonts w:ascii="Times New Roman" w:hAnsi="Times New Roman" w:cs="Times New Roman"/>
          <w:sz w:val="24"/>
          <w:szCs w:val="24"/>
          <w:u w:color="FFFFFF" w:themeColor="background1"/>
        </w:rPr>
        <w:t>.</w:t>
      </w:r>
    </w:p>
    <w:p w14:paraId="4F6FF338"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Lestringant</w:t>
      </w:r>
      <w:proofErr w:type="spellEnd"/>
      <w:r w:rsidRPr="004745D6">
        <w:rPr>
          <w:rFonts w:ascii="Times New Roman" w:hAnsi="Times New Roman" w:cs="Times New Roman"/>
          <w:sz w:val="24"/>
          <w:szCs w:val="24"/>
          <w:u w:color="FFFFFF" w:themeColor="background1"/>
        </w:rPr>
        <w:t xml:space="preserve"> Frank (2004), </w:t>
      </w:r>
      <w:r w:rsidRPr="004745D6">
        <w:rPr>
          <w:rFonts w:ascii="Times New Roman" w:hAnsi="Times New Roman" w:cs="Times New Roman"/>
          <w:i/>
          <w:sz w:val="24"/>
          <w:szCs w:val="24"/>
          <w:u w:color="FFFFFF" w:themeColor="background1"/>
        </w:rPr>
        <w:t>Lumière des martyrs. Essai sur le martyre au siècle des Réformes</w:t>
      </w:r>
      <w:r w:rsidRPr="004745D6">
        <w:rPr>
          <w:rFonts w:ascii="Times New Roman" w:hAnsi="Times New Roman" w:cs="Times New Roman"/>
          <w:sz w:val="24"/>
          <w:szCs w:val="24"/>
          <w:u w:color="FFFFFF" w:themeColor="background1"/>
        </w:rPr>
        <w:t>, Paris, Honoré Champion.</w:t>
      </w:r>
    </w:p>
    <w:p w14:paraId="14D2869C" w14:textId="77777777" w:rsidR="004745D6" w:rsidRPr="004745D6" w:rsidRDefault="004745D6" w:rsidP="004745D6">
      <w:pPr>
        <w:ind w:left="567" w:hanging="567"/>
        <w:jc w:val="both"/>
        <w:rPr>
          <w:rFonts w:ascii="Times New Roman" w:hAnsi="Times New Roman" w:cs="Times New Roman"/>
          <w:sz w:val="24"/>
          <w:szCs w:val="24"/>
          <w:u w:color="FFFFFF" w:themeColor="background1"/>
          <w:lang w:val="it-IT"/>
        </w:rPr>
      </w:pPr>
      <w:r w:rsidRPr="004745D6">
        <w:rPr>
          <w:rFonts w:ascii="Times New Roman" w:hAnsi="Times New Roman" w:cs="Times New Roman"/>
          <w:sz w:val="24"/>
          <w:szCs w:val="24"/>
          <w:u w:color="FFFFFF" w:themeColor="background1"/>
          <w:lang w:val="it-IT"/>
        </w:rPr>
        <w:t xml:space="preserve">Petrizzo Alessio, Sorba Carlotta (2016), coord., « Storia e cultura materiale: recenti traiettorie di ricerca », </w:t>
      </w:r>
      <w:r w:rsidRPr="004745D6">
        <w:rPr>
          <w:rFonts w:ascii="Times New Roman" w:hAnsi="Times New Roman" w:cs="Times New Roman"/>
          <w:i/>
          <w:sz w:val="24"/>
          <w:szCs w:val="24"/>
          <w:u w:color="FFFFFF" w:themeColor="background1"/>
          <w:lang w:val="it-IT"/>
        </w:rPr>
        <w:t>Contemporanea</w:t>
      </w:r>
      <w:r w:rsidRPr="004745D6">
        <w:rPr>
          <w:rFonts w:ascii="Times New Roman" w:hAnsi="Times New Roman" w:cs="Times New Roman"/>
          <w:sz w:val="24"/>
          <w:szCs w:val="24"/>
          <w:u w:color="FFFFFF" w:themeColor="background1"/>
          <w:lang w:val="it-IT"/>
        </w:rPr>
        <w:t>, 19, pp. 437-480.</w:t>
      </w:r>
    </w:p>
    <w:p w14:paraId="6B82CB49" w14:textId="77777777"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Singaravélou</w:t>
      </w:r>
      <w:proofErr w:type="spellEnd"/>
      <w:r w:rsidRPr="004745D6">
        <w:rPr>
          <w:rFonts w:ascii="Times New Roman" w:hAnsi="Times New Roman" w:cs="Times New Roman"/>
          <w:sz w:val="24"/>
          <w:szCs w:val="24"/>
          <w:u w:color="FFFFFF" w:themeColor="background1"/>
        </w:rPr>
        <w:t xml:space="preserve"> Pierre, </w:t>
      </w:r>
      <w:proofErr w:type="spellStart"/>
      <w:r w:rsidRPr="004745D6">
        <w:rPr>
          <w:rFonts w:ascii="Times New Roman" w:hAnsi="Times New Roman" w:cs="Times New Roman"/>
          <w:sz w:val="24"/>
          <w:szCs w:val="24"/>
          <w:u w:color="FFFFFF" w:themeColor="background1"/>
        </w:rPr>
        <w:t>Venayre</w:t>
      </w:r>
      <w:proofErr w:type="spellEnd"/>
      <w:r w:rsidRPr="004745D6">
        <w:rPr>
          <w:rFonts w:ascii="Times New Roman" w:hAnsi="Times New Roman" w:cs="Times New Roman"/>
          <w:sz w:val="24"/>
          <w:szCs w:val="24"/>
          <w:u w:color="FFFFFF" w:themeColor="background1"/>
        </w:rPr>
        <w:t xml:space="preserve"> Sylvain (2020), </w:t>
      </w:r>
      <w:proofErr w:type="spellStart"/>
      <w:r w:rsidRPr="004745D6">
        <w:rPr>
          <w:rFonts w:ascii="Times New Roman" w:hAnsi="Times New Roman" w:cs="Times New Roman"/>
          <w:sz w:val="24"/>
          <w:szCs w:val="24"/>
          <w:u w:color="FFFFFF" w:themeColor="background1"/>
        </w:rPr>
        <w:t>coord</w:t>
      </w:r>
      <w:proofErr w:type="spellEnd"/>
      <w:r w:rsidRPr="004745D6">
        <w:rPr>
          <w:rFonts w:ascii="Times New Roman" w:hAnsi="Times New Roman" w:cs="Times New Roman"/>
          <w:sz w:val="24"/>
          <w:szCs w:val="24"/>
          <w:u w:color="FFFFFF" w:themeColor="background1"/>
        </w:rPr>
        <w:t xml:space="preserve">., </w:t>
      </w:r>
      <w:r w:rsidRPr="004745D6">
        <w:rPr>
          <w:rFonts w:ascii="Times New Roman" w:hAnsi="Times New Roman" w:cs="Times New Roman"/>
          <w:i/>
          <w:sz w:val="24"/>
          <w:szCs w:val="24"/>
          <w:u w:color="FFFFFF" w:themeColor="background1"/>
        </w:rPr>
        <w:t>Le magasin du monde. La mondialisation par les objets du XVIIIe siècle à nos jours</w:t>
      </w:r>
      <w:r w:rsidRPr="004745D6">
        <w:rPr>
          <w:rFonts w:ascii="Times New Roman" w:hAnsi="Times New Roman" w:cs="Times New Roman"/>
          <w:sz w:val="24"/>
          <w:szCs w:val="24"/>
          <w:u w:color="FFFFFF" w:themeColor="background1"/>
        </w:rPr>
        <w:t>, Paris, Fayard.</w:t>
      </w:r>
    </w:p>
    <w:p w14:paraId="6FE6E689" w14:textId="6EBD815E" w:rsidR="004745D6" w:rsidRPr="004745D6" w:rsidRDefault="004745D6" w:rsidP="004745D6">
      <w:pPr>
        <w:ind w:left="567" w:hanging="567"/>
        <w:jc w:val="both"/>
        <w:rPr>
          <w:rFonts w:ascii="Times New Roman" w:hAnsi="Times New Roman" w:cs="Times New Roman"/>
          <w:sz w:val="24"/>
          <w:szCs w:val="24"/>
          <w:u w:color="FFFFFF" w:themeColor="background1"/>
        </w:rPr>
      </w:pPr>
      <w:proofErr w:type="spellStart"/>
      <w:r w:rsidRPr="004745D6">
        <w:rPr>
          <w:rFonts w:ascii="Times New Roman" w:hAnsi="Times New Roman" w:cs="Times New Roman"/>
          <w:sz w:val="24"/>
          <w:szCs w:val="24"/>
          <w:u w:color="FFFFFF" w:themeColor="background1"/>
        </w:rPr>
        <w:t>Sorba</w:t>
      </w:r>
      <w:proofErr w:type="spellEnd"/>
      <w:r w:rsidRPr="004745D6">
        <w:rPr>
          <w:rFonts w:ascii="Times New Roman" w:hAnsi="Times New Roman" w:cs="Times New Roman"/>
          <w:sz w:val="24"/>
          <w:szCs w:val="24"/>
          <w:u w:color="FFFFFF" w:themeColor="background1"/>
        </w:rPr>
        <w:t xml:space="preserve"> Carlotta (2022), « Faire de l’histoire du politique avec les objets », </w:t>
      </w:r>
      <w:r w:rsidRPr="004745D6">
        <w:rPr>
          <w:rFonts w:ascii="Times New Roman" w:hAnsi="Times New Roman" w:cs="Times New Roman"/>
          <w:i/>
          <w:sz w:val="24"/>
          <w:szCs w:val="24"/>
          <w:u w:color="FFFFFF" w:themeColor="background1"/>
        </w:rPr>
        <w:t>Revue d’histoire culturelle</w:t>
      </w:r>
      <w:r w:rsidRPr="004745D6">
        <w:rPr>
          <w:rFonts w:ascii="Times New Roman" w:hAnsi="Times New Roman" w:cs="Times New Roman"/>
          <w:sz w:val="24"/>
          <w:szCs w:val="24"/>
          <w:u w:color="FFFFFF" w:themeColor="background1"/>
        </w:rPr>
        <w:t xml:space="preserve"> [En ligne], 4.</w:t>
      </w:r>
    </w:p>
    <w:sectPr w:rsidR="004745D6" w:rsidRPr="00474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A886" w14:textId="77777777" w:rsidR="00E76BCA" w:rsidRDefault="00E76BCA" w:rsidP="004745D6">
      <w:pPr>
        <w:spacing w:after="0" w:line="240" w:lineRule="auto"/>
      </w:pPr>
      <w:r>
        <w:separator/>
      </w:r>
    </w:p>
  </w:endnote>
  <w:endnote w:type="continuationSeparator" w:id="0">
    <w:p w14:paraId="1EB352F2" w14:textId="77777777" w:rsidR="00E76BCA" w:rsidRDefault="00E76BCA" w:rsidP="004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776" w14:textId="77777777" w:rsidR="00E76BCA" w:rsidRDefault="00E76BCA" w:rsidP="004745D6">
      <w:pPr>
        <w:spacing w:after="0" w:line="240" w:lineRule="auto"/>
      </w:pPr>
      <w:r>
        <w:separator/>
      </w:r>
    </w:p>
  </w:footnote>
  <w:footnote w:type="continuationSeparator" w:id="0">
    <w:p w14:paraId="209F45C5" w14:textId="77777777" w:rsidR="00E76BCA" w:rsidRDefault="00E76BCA" w:rsidP="004745D6">
      <w:pPr>
        <w:spacing w:after="0" w:line="240" w:lineRule="auto"/>
      </w:pPr>
      <w:r>
        <w:continuationSeparator/>
      </w:r>
    </w:p>
  </w:footnote>
  <w:footnote w:id="1">
    <w:p w14:paraId="46710DA0" w14:textId="04FA0F05" w:rsidR="004745D6" w:rsidRDefault="004745D6">
      <w:pPr>
        <w:pStyle w:val="Notedebasdepage"/>
      </w:pPr>
      <w:r>
        <w:rPr>
          <w:rStyle w:val="Appelnotedebasdep"/>
        </w:rPr>
        <w:footnoteRef/>
      </w:r>
      <w:r>
        <w:t xml:space="preserve"> </w:t>
      </w:r>
      <w:hyperlink r:id="rId1" w:history="1">
        <w:r w:rsidRPr="006E5165">
          <w:rPr>
            <w:rStyle w:val="Lienhypertexte"/>
            <w:rFonts w:ascii="Times New Roman" w:hAnsi="Times New Roman"/>
          </w:rPr>
          <w:t>https://amapol.hypotheses.org/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D6"/>
    <w:rsid w:val="00311147"/>
    <w:rsid w:val="004745D6"/>
    <w:rsid w:val="007B2BA1"/>
    <w:rsid w:val="00CC5AC6"/>
    <w:rsid w:val="00D61726"/>
    <w:rsid w:val="00E76BCA"/>
    <w:rsid w:val="00EC5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E93E"/>
  <w15:chartTrackingRefBased/>
  <w15:docId w15:val="{0A3B2C90-2D5E-4AA5-98C6-2ED33EFC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74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45D6"/>
    <w:rPr>
      <w:sz w:val="20"/>
      <w:szCs w:val="20"/>
    </w:rPr>
  </w:style>
  <w:style w:type="character" w:styleId="Appelnotedebasdep">
    <w:name w:val="footnote reference"/>
    <w:basedOn w:val="Policepardfaut"/>
    <w:uiPriority w:val="99"/>
    <w:semiHidden/>
    <w:unhideWhenUsed/>
    <w:rsid w:val="004745D6"/>
    <w:rPr>
      <w:vertAlign w:val="superscript"/>
    </w:rPr>
  </w:style>
  <w:style w:type="character" w:styleId="Lienhypertexte">
    <w:name w:val="Hyperlink"/>
    <w:basedOn w:val="Policepardfaut"/>
    <w:uiPriority w:val="99"/>
    <w:unhideWhenUsed/>
    <w:rsid w:val="00474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1387">
      <w:bodyDiv w:val="1"/>
      <w:marLeft w:val="0"/>
      <w:marRight w:val="0"/>
      <w:marTop w:val="0"/>
      <w:marBottom w:val="0"/>
      <w:divBdr>
        <w:top w:val="none" w:sz="0" w:space="0" w:color="auto"/>
        <w:left w:val="none" w:sz="0" w:space="0" w:color="auto"/>
        <w:bottom w:val="none" w:sz="0" w:space="0" w:color="auto"/>
        <w:right w:val="none" w:sz="0" w:space="0" w:color="auto"/>
      </w:divBdr>
    </w:div>
    <w:div w:id="13757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mapol.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70C5-A5FF-4950-B9A7-5F74D710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6929</Characters>
  <Application>Microsoft Office Word</Application>
  <DocSecurity>0</DocSecurity>
  <Lines>57</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dc:creator>
  <cp:keywords/>
  <dc:description/>
  <cp:lastModifiedBy>ISABELLA TARRICONE</cp:lastModifiedBy>
  <cp:revision>2</cp:revision>
  <dcterms:created xsi:type="dcterms:W3CDTF">2024-01-31T15:02:00Z</dcterms:created>
  <dcterms:modified xsi:type="dcterms:W3CDTF">2024-01-31T15:02:00Z</dcterms:modified>
</cp:coreProperties>
</file>